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FE4B" w14:textId="54662979" w:rsidR="00F3446D" w:rsidRPr="00A56E6F" w:rsidRDefault="00604671" w:rsidP="00B934CE">
      <w:pPr>
        <w:pStyle w:val="Pa1"/>
        <w:spacing w:line="480" w:lineRule="auto"/>
        <w:jc w:val="center"/>
        <w:rPr>
          <w:rStyle w:val="A1"/>
          <w:rFonts w:ascii="Times New Roman" w:hAnsi="Times New Roman" w:cs="Times New Roman"/>
          <w:sz w:val="24"/>
          <w:szCs w:val="24"/>
        </w:rPr>
      </w:pPr>
      <w:r w:rsidRPr="00A56E6F">
        <w:rPr>
          <w:rStyle w:val="A1"/>
          <w:rFonts w:ascii="Times New Roman" w:hAnsi="Times New Roman" w:cs="Times New Roman"/>
          <w:sz w:val="24"/>
          <w:szCs w:val="24"/>
        </w:rPr>
        <w:t xml:space="preserve">CONTROLE DE SOJA </w:t>
      </w:r>
      <w:r w:rsidR="009F74A7">
        <w:rPr>
          <w:rStyle w:val="A1"/>
          <w:rFonts w:ascii="Times New Roman" w:hAnsi="Times New Roman" w:cs="Times New Roman"/>
          <w:sz w:val="24"/>
          <w:szCs w:val="24"/>
        </w:rPr>
        <w:t xml:space="preserve">RR </w:t>
      </w:r>
      <w:r w:rsidRPr="00A56E6F">
        <w:rPr>
          <w:rStyle w:val="A1"/>
          <w:rFonts w:ascii="Times New Roman" w:hAnsi="Times New Roman" w:cs="Times New Roman"/>
          <w:sz w:val="24"/>
          <w:szCs w:val="24"/>
        </w:rPr>
        <w:t xml:space="preserve">TIGUERA NA CULTURA DO MILHO </w:t>
      </w:r>
      <w:r w:rsidR="00B934CE">
        <w:rPr>
          <w:rStyle w:val="A1"/>
          <w:rFonts w:ascii="Times New Roman" w:hAnsi="Times New Roman" w:cs="Times New Roman"/>
          <w:sz w:val="24"/>
          <w:szCs w:val="24"/>
        </w:rPr>
        <w:t>COM</w:t>
      </w:r>
      <w:r w:rsidR="00F3446D" w:rsidRPr="00A56E6F">
        <w:rPr>
          <w:rStyle w:val="A1"/>
          <w:rFonts w:ascii="Times New Roman" w:hAnsi="Times New Roman" w:cs="Times New Roman"/>
          <w:sz w:val="24"/>
          <w:szCs w:val="24"/>
        </w:rPr>
        <w:t xml:space="preserve"> </w:t>
      </w:r>
      <w:r w:rsidRPr="00A56E6F">
        <w:rPr>
          <w:rStyle w:val="A1"/>
          <w:rFonts w:ascii="Times New Roman" w:hAnsi="Times New Roman" w:cs="Times New Roman"/>
          <w:sz w:val="24"/>
          <w:szCs w:val="24"/>
        </w:rPr>
        <w:t xml:space="preserve">DIFERENTES DOSES E </w:t>
      </w:r>
      <w:r w:rsidR="005B24E4" w:rsidRPr="00A56E6F">
        <w:rPr>
          <w:rStyle w:val="A1"/>
          <w:rFonts w:ascii="Times New Roman" w:hAnsi="Times New Roman" w:cs="Times New Roman"/>
          <w:sz w:val="24"/>
          <w:szCs w:val="24"/>
        </w:rPr>
        <w:t xml:space="preserve">MISTURAS </w:t>
      </w:r>
      <w:r w:rsidR="00F3446D" w:rsidRPr="00A56E6F">
        <w:rPr>
          <w:rStyle w:val="A1"/>
          <w:rFonts w:ascii="Times New Roman" w:hAnsi="Times New Roman" w:cs="Times New Roman"/>
          <w:sz w:val="24"/>
          <w:szCs w:val="24"/>
        </w:rPr>
        <w:t>DE HERBICIDAS</w:t>
      </w:r>
    </w:p>
    <w:p w14:paraId="25D95EBC" w14:textId="77777777" w:rsidR="00F3446D" w:rsidRDefault="00F3446D" w:rsidP="00B934CE">
      <w:pPr>
        <w:spacing w:line="480" w:lineRule="auto"/>
        <w:rPr>
          <w:rFonts w:ascii="Times New Roman" w:hAnsi="Times New Roman" w:cs="Times New Roman"/>
          <w:b/>
          <w:sz w:val="24"/>
          <w:szCs w:val="24"/>
        </w:rPr>
      </w:pPr>
    </w:p>
    <w:p w14:paraId="7B5F9CFF" w14:textId="2E614F76" w:rsidR="009F74A7" w:rsidRDefault="00D57CA5" w:rsidP="009F74A7">
      <w:pPr>
        <w:pStyle w:val="PargrafodaLista"/>
        <w:spacing w:after="0" w:line="480" w:lineRule="auto"/>
        <w:ind w:left="0"/>
        <w:jc w:val="center"/>
        <w:rPr>
          <w:rFonts w:ascii="Times New Roman" w:hAnsi="Times New Roman" w:cs="Times New Roman"/>
          <w:b/>
          <w:color w:val="000000"/>
          <w:sz w:val="24"/>
          <w:szCs w:val="24"/>
        </w:rPr>
      </w:pPr>
      <w:r w:rsidRPr="009F74A7">
        <w:rPr>
          <w:rFonts w:ascii="Times New Roman" w:hAnsi="Times New Roman" w:cs="Times New Roman"/>
          <w:b/>
          <w:color w:val="000000"/>
          <w:sz w:val="24"/>
          <w:szCs w:val="24"/>
        </w:rPr>
        <w:t>R</w:t>
      </w:r>
      <w:r w:rsidR="009F74A7">
        <w:rPr>
          <w:rFonts w:ascii="Times New Roman" w:hAnsi="Times New Roman" w:cs="Times New Roman"/>
          <w:b/>
          <w:color w:val="000000"/>
          <w:sz w:val="24"/>
          <w:szCs w:val="24"/>
        </w:rPr>
        <w:t>esumo</w:t>
      </w:r>
    </w:p>
    <w:p w14:paraId="436EB8E7" w14:textId="42C76C85" w:rsidR="001E4751" w:rsidRPr="00F22EF1" w:rsidRDefault="00490A98" w:rsidP="001E4751">
      <w:pPr>
        <w:pStyle w:val="PargrafodaLista"/>
        <w:spacing w:after="0" w:line="480" w:lineRule="auto"/>
        <w:ind w:left="0"/>
        <w:jc w:val="both"/>
        <w:rPr>
          <w:rFonts w:ascii="Times New Roman" w:hAnsi="Times New Roman" w:cs="Times New Roman"/>
          <w:sz w:val="24"/>
          <w:szCs w:val="24"/>
        </w:rPr>
      </w:pPr>
      <w:r w:rsidRPr="00EB7A39">
        <w:rPr>
          <w:rFonts w:ascii="Times New Roman" w:hAnsi="Times New Roman" w:cs="Times New Roman"/>
          <w:color w:val="000000" w:themeColor="text1"/>
          <w:sz w:val="24"/>
          <w:szCs w:val="24"/>
        </w:rPr>
        <w:t xml:space="preserve">A soja RR é </w:t>
      </w:r>
      <w:r w:rsidR="00EB7A39">
        <w:rPr>
          <w:rFonts w:ascii="Times New Roman" w:hAnsi="Times New Roman" w:cs="Times New Roman"/>
          <w:color w:val="000000" w:themeColor="text1"/>
          <w:sz w:val="24"/>
          <w:szCs w:val="24"/>
        </w:rPr>
        <w:t>tolerante</w:t>
      </w:r>
      <w:r w:rsidR="001E4751">
        <w:rPr>
          <w:rFonts w:ascii="Times New Roman" w:hAnsi="Times New Roman" w:cs="Times New Roman"/>
          <w:color w:val="000000" w:themeColor="text1"/>
          <w:sz w:val="24"/>
          <w:szCs w:val="24"/>
        </w:rPr>
        <w:t xml:space="preserve"> aos efeitos</w:t>
      </w:r>
      <w:r w:rsidRPr="00EB7A39">
        <w:rPr>
          <w:rFonts w:ascii="Times New Roman" w:hAnsi="Times New Roman" w:cs="Times New Roman"/>
          <w:color w:val="000000" w:themeColor="text1"/>
          <w:sz w:val="24"/>
          <w:szCs w:val="24"/>
        </w:rPr>
        <w:t xml:space="preserve"> letais do</w:t>
      </w:r>
      <w:r w:rsidR="001E4751">
        <w:rPr>
          <w:rFonts w:ascii="Times New Roman" w:hAnsi="Times New Roman" w:cs="Times New Roman"/>
          <w:color w:val="000000" w:themeColor="text1"/>
          <w:sz w:val="24"/>
          <w:szCs w:val="24"/>
        </w:rPr>
        <w:t>s</w:t>
      </w:r>
      <w:r w:rsidRPr="00EB7A39">
        <w:rPr>
          <w:rFonts w:ascii="Times New Roman" w:hAnsi="Times New Roman" w:cs="Times New Roman"/>
          <w:color w:val="000000" w:themeColor="text1"/>
          <w:sz w:val="24"/>
          <w:szCs w:val="24"/>
        </w:rPr>
        <w:t xml:space="preserve"> herbicida</w:t>
      </w:r>
      <w:r w:rsidR="001E4751">
        <w:rPr>
          <w:rFonts w:ascii="Times New Roman" w:hAnsi="Times New Roman" w:cs="Times New Roman"/>
          <w:color w:val="000000" w:themeColor="text1"/>
          <w:sz w:val="24"/>
          <w:szCs w:val="24"/>
        </w:rPr>
        <w:t>s a</w:t>
      </w:r>
      <w:r w:rsidR="001E4751" w:rsidRPr="00EB7A39">
        <w:rPr>
          <w:rFonts w:ascii="Times New Roman" w:hAnsi="Times New Roman" w:cs="Times New Roman"/>
          <w:color w:val="000000" w:themeColor="text1"/>
          <w:sz w:val="24"/>
          <w:szCs w:val="24"/>
        </w:rPr>
        <w:t xml:space="preserve"> base de gl</w:t>
      </w:r>
      <w:r w:rsidR="00F84393">
        <w:rPr>
          <w:rFonts w:ascii="Times New Roman" w:hAnsi="Times New Roman" w:cs="Times New Roman"/>
          <w:color w:val="000000" w:themeColor="text1"/>
          <w:sz w:val="24"/>
          <w:szCs w:val="24"/>
        </w:rPr>
        <w:t>ifosato</w:t>
      </w:r>
      <w:r w:rsidR="001E4751">
        <w:rPr>
          <w:rFonts w:ascii="Times New Roman" w:hAnsi="Times New Roman" w:cs="Times New Roman"/>
          <w:color w:val="000000" w:themeColor="text1"/>
          <w:sz w:val="24"/>
          <w:szCs w:val="24"/>
        </w:rPr>
        <w:t>,</w:t>
      </w:r>
      <w:r w:rsidRPr="00EB7A39">
        <w:rPr>
          <w:rFonts w:ascii="Times New Roman" w:hAnsi="Times New Roman" w:cs="Times New Roman"/>
          <w:color w:val="000000" w:themeColor="text1"/>
          <w:sz w:val="24"/>
          <w:szCs w:val="24"/>
        </w:rPr>
        <w:t xml:space="preserve"> então as opções tradicionais de dessecação não são suficient</w:t>
      </w:r>
      <w:r w:rsidR="00544D29" w:rsidRPr="00EB7A39">
        <w:rPr>
          <w:rFonts w:ascii="Times New Roman" w:hAnsi="Times New Roman" w:cs="Times New Roman"/>
          <w:color w:val="000000" w:themeColor="text1"/>
          <w:sz w:val="24"/>
          <w:szCs w:val="24"/>
        </w:rPr>
        <w:t>es para o manejo destas plantas.</w:t>
      </w:r>
      <w:r w:rsidR="001E4751">
        <w:rPr>
          <w:rFonts w:ascii="Times New Roman" w:hAnsi="Times New Roman" w:cs="Times New Roman"/>
          <w:color w:val="000000" w:themeColor="text1"/>
          <w:sz w:val="24"/>
          <w:szCs w:val="24"/>
        </w:rPr>
        <w:t xml:space="preserve"> O</w:t>
      </w:r>
      <w:r w:rsidR="00544D29" w:rsidRPr="00EB7A39">
        <w:rPr>
          <w:rFonts w:ascii="Times New Roman" w:hAnsi="Times New Roman" w:cs="Times New Roman"/>
          <w:color w:val="000000" w:themeColor="text1"/>
          <w:sz w:val="24"/>
          <w:szCs w:val="24"/>
        </w:rPr>
        <w:t>bjetivo</w:t>
      </w:r>
      <w:r w:rsidR="00507BCD" w:rsidRPr="00EB7A39">
        <w:rPr>
          <w:rFonts w:ascii="Times New Roman" w:hAnsi="Times New Roman" w:cs="Times New Roman"/>
          <w:color w:val="000000" w:themeColor="text1"/>
          <w:sz w:val="24"/>
          <w:szCs w:val="24"/>
        </w:rPr>
        <w:t>u-se</w:t>
      </w:r>
      <w:r w:rsidR="00544D29" w:rsidRPr="00EB7A39">
        <w:rPr>
          <w:rFonts w:ascii="Times New Roman" w:hAnsi="Times New Roman" w:cs="Times New Roman"/>
          <w:color w:val="000000" w:themeColor="text1"/>
          <w:sz w:val="24"/>
          <w:szCs w:val="24"/>
        </w:rPr>
        <w:t xml:space="preserve"> ava</w:t>
      </w:r>
      <w:r w:rsidR="00744E16">
        <w:rPr>
          <w:rFonts w:ascii="Times New Roman" w:hAnsi="Times New Roman" w:cs="Times New Roman"/>
          <w:color w:val="000000" w:themeColor="text1"/>
          <w:sz w:val="24"/>
          <w:szCs w:val="24"/>
        </w:rPr>
        <w:t>liar a eficácia da interação de</w:t>
      </w:r>
      <w:r w:rsidR="00544D29" w:rsidRPr="00EB7A39">
        <w:rPr>
          <w:rFonts w:ascii="Times New Roman" w:hAnsi="Times New Roman" w:cs="Times New Roman"/>
          <w:color w:val="000000" w:themeColor="text1"/>
          <w:sz w:val="24"/>
          <w:szCs w:val="24"/>
        </w:rPr>
        <w:t xml:space="preserve"> herbicidas no controle das plantas de soja RR tiguera e a s</w:t>
      </w:r>
      <w:r w:rsidR="001E4751">
        <w:rPr>
          <w:rFonts w:ascii="Times New Roman" w:hAnsi="Times New Roman" w:cs="Times New Roman"/>
          <w:color w:val="000000" w:themeColor="text1"/>
          <w:sz w:val="24"/>
          <w:szCs w:val="24"/>
        </w:rPr>
        <w:t>eletividade n</w:t>
      </w:r>
      <w:r w:rsidR="00744E16">
        <w:rPr>
          <w:rFonts w:ascii="Times New Roman" w:hAnsi="Times New Roman" w:cs="Times New Roman"/>
          <w:color w:val="000000" w:themeColor="text1"/>
          <w:sz w:val="24"/>
          <w:szCs w:val="24"/>
        </w:rPr>
        <w:t>a cultura do milho</w:t>
      </w:r>
      <w:r w:rsidR="00544D29" w:rsidRPr="00EB7A39">
        <w:rPr>
          <w:rFonts w:ascii="Times New Roman" w:hAnsi="Times New Roman" w:cs="Times New Roman"/>
          <w:color w:val="000000" w:themeColor="text1"/>
          <w:sz w:val="24"/>
          <w:szCs w:val="24"/>
        </w:rPr>
        <w:t xml:space="preserve">. </w:t>
      </w:r>
      <w:r w:rsidRPr="00EB7A39">
        <w:rPr>
          <w:rFonts w:ascii="Times New Roman" w:hAnsi="Times New Roman" w:cs="Times New Roman"/>
          <w:color w:val="000000" w:themeColor="text1"/>
          <w:sz w:val="24"/>
          <w:szCs w:val="24"/>
        </w:rPr>
        <w:t xml:space="preserve">O experimento </w:t>
      </w:r>
      <w:r w:rsidR="00744E16">
        <w:rPr>
          <w:rFonts w:ascii="Times New Roman" w:hAnsi="Times New Roman" w:cs="Times New Roman"/>
          <w:color w:val="000000" w:themeColor="text1"/>
          <w:sz w:val="24"/>
          <w:szCs w:val="24"/>
        </w:rPr>
        <w:t>foi</w:t>
      </w:r>
      <w:r w:rsidRPr="00EB7A39">
        <w:rPr>
          <w:rFonts w:ascii="Times New Roman" w:hAnsi="Times New Roman" w:cs="Times New Roman"/>
          <w:color w:val="000000" w:themeColor="text1"/>
          <w:sz w:val="24"/>
          <w:szCs w:val="24"/>
        </w:rPr>
        <w:t xml:space="preserve"> conduzido em deline</w:t>
      </w:r>
      <w:r w:rsidR="00544D29" w:rsidRPr="00EB7A39">
        <w:rPr>
          <w:rFonts w:ascii="Times New Roman" w:hAnsi="Times New Roman" w:cs="Times New Roman"/>
          <w:color w:val="000000" w:themeColor="text1"/>
          <w:sz w:val="24"/>
          <w:szCs w:val="24"/>
        </w:rPr>
        <w:t xml:space="preserve">amento inteiramente </w:t>
      </w:r>
      <w:proofErr w:type="spellStart"/>
      <w:r w:rsidR="00544D29" w:rsidRPr="00EB7A39">
        <w:rPr>
          <w:rFonts w:ascii="Times New Roman" w:hAnsi="Times New Roman" w:cs="Times New Roman"/>
          <w:color w:val="000000" w:themeColor="text1"/>
          <w:sz w:val="24"/>
          <w:szCs w:val="24"/>
        </w:rPr>
        <w:t>casualizado</w:t>
      </w:r>
      <w:proofErr w:type="spellEnd"/>
      <w:r w:rsidRPr="00EB7A39">
        <w:rPr>
          <w:rFonts w:ascii="Times New Roman" w:hAnsi="Times New Roman" w:cs="Times New Roman"/>
          <w:color w:val="000000" w:themeColor="text1"/>
          <w:sz w:val="24"/>
          <w:szCs w:val="24"/>
        </w:rPr>
        <w:t>, em casa de vegetação com plantas de soja (RR</w:t>
      </w:r>
      <w:r w:rsidR="00544D29" w:rsidRPr="00EB7A39">
        <w:rPr>
          <w:rFonts w:ascii="Times New Roman" w:hAnsi="Times New Roman" w:cs="Times New Roman"/>
          <w:color w:val="000000" w:themeColor="text1"/>
          <w:sz w:val="24"/>
          <w:szCs w:val="24"/>
        </w:rPr>
        <w:t>) e milho</w:t>
      </w:r>
      <w:r w:rsidRPr="00EB7A39">
        <w:rPr>
          <w:rFonts w:ascii="Times New Roman" w:hAnsi="Times New Roman" w:cs="Times New Roman"/>
          <w:color w:val="000000" w:themeColor="text1"/>
          <w:sz w:val="24"/>
          <w:szCs w:val="24"/>
        </w:rPr>
        <w:t>.</w:t>
      </w:r>
      <w:r w:rsidR="00744E16">
        <w:rPr>
          <w:rFonts w:ascii="Times New Roman" w:hAnsi="Times New Roman" w:cs="Times New Roman"/>
          <w:color w:val="000000" w:themeColor="text1"/>
          <w:sz w:val="24"/>
          <w:szCs w:val="24"/>
        </w:rPr>
        <w:t xml:space="preserve"> </w:t>
      </w:r>
      <w:r w:rsidRPr="00EB7A39">
        <w:rPr>
          <w:rFonts w:ascii="Times New Roman" w:hAnsi="Times New Roman" w:cs="Times New Roman"/>
          <w:color w:val="000000" w:themeColor="text1"/>
          <w:sz w:val="24"/>
          <w:szCs w:val="24"/>
        </w:rPr>
        <w:t xml:space="preserve">Os tratamentos </w:t>
      </w:r>
      <w:r w:rsidR="00744E16">
        <w:rPr>
          <w:rFonts w:ascii="Times New Roman" w:hAnsi="Times New Roman" w:cs="Times New Roman"/>
          <w:color w:val="000000" w:themeColor="text1"/>
          <w:sz w:val="24"/>
          <w:szCs w:val="24"/>
        </w:rPr>
        <w:t>foram</w:t>
      </w:r>
      <w:r w:rsidRPr="00EB7A39">
        <w:rPr>
          <w:rFonts w:ascii="Times New Roman" w:hAnsi="Times New Roman" w:cs="Times New Roman"/>
          <w:color w:val="000000" w:themeColor="text1"/>
          <w:sz w:val="24"/>
          <w:szCs w:val="24"/>
        </w:rPr>
        <w:t xml:space="preserve"> constituídos pela combinação dos herbicidas</w:t>
      </w:r>
      <w:r w:rsidR="001E4751">
        <w:rPr>
          <w:rFonts w:ascii="Times New Roman" w:hAnsi="Times New Roman" w:cs="Times New Roman"/>
          <w:color w:val="FF0000"/>
          <w:sz w:val="24"/>
          <w:szCs w:val="24"/>
        </w:rPr>
        <w:t xml:space="preserve"> </w:t>
      </w:r>
      <w:r w:rsidR="00F84393">
        <w:rPr>
          <w:rFonts w:ascii="Times New Roman" w:hAnsi="Times New Roman" w:cs="Times New Roman"/>
          <w:sz w:val="24"/>
          <w:szCs w:val="24"/>
        </w:rPr>
        <w:t>g</w:t>
      </w:r>
      <w:r w:rsidR="001E4751" w:rsidRPr="00F84393">
        <w:rPr>
          <w:rFonts w:ascii="Times New Roman" w:hAnsi="Times New Roman" w:cs="Times New Roman"/>
          <w:sz w:val="24"/>
          <w:szCs w:val="24"/>
        </w:rPr>
        <w:t>lifosato</w:t>
      </w:r>
      <w:r w:rsidRPr="001E4751">
        <w:rPr>
          <w:rFonts w:ascii="Times New Roman" w:hAnsi="Times New Roman" w:cs="Times New Roman"/>
          <w:color w:val="FF0000"/>
          <w:sz w:val="24"/>
          <w:szCs w:val="24"/>
        </w:rPr>
        <w:t xml:space="preserve"> </w:t>
      </w:r>
      <w:r w:rsidR="00744E16">
        <w:rPr>
          <w:rFonts w:ascii="Times New Roman" w:hAnsi="Times New Roman" w:cs="Times New Roman"/>
          <w:color w:val="000000" w:themeColor="text1"/>
          <w:sz w:val="24"/>
          <w:szCs w:val="24"/>
        </w:rPr>
        <w:t>(</w:t>
      </w:r>
      <w:proofErr w:type="spellStart"/>
      <w:r w:rsidRPr="00EB7A39">
        <w:rPr>
          <w:rFonts w:ascii="Times New Roman" w:hAnsi="Times New Roman" w:cs="Times New Roman"/>
          <w:color w:val="000000" w:themeColor="text1"/>
          <w:sz w:val="24"/>
          <w:szCs w:val="24"/>
        </w:rPr>
        <w:t>Roundup</w:t>
      </w:r>
      <w:proofErr w:type="spellEnd"/>
      <w:r w:rsidRPr="00EB7A39">
        <w:rPr>
          <w:rFonts w:ascii="Times New Roman" w:hAnsi="Times New Roman" w:cs="Times New Roman"/>
          <w:color w:val="000000" w:themeColor="text1"/>
          <w:sz w:val="24"/>
          <w:szCs w:val="24"/>
        </w:rPr>
        <w:t xml:space="preserve"> </w:t>
      </w:r>
      <w:proofErr w:type="spellStart"/>
      <w:r w:rsidRPr="00EB7A39">
        <w:rPr>
          <w:rFonts w:ascii="Times New Roman" w:hAnsi="Times New Roman" w:cs="Times New Roman"/>
          <w:color w:val="000000" w:themeColor="text1"/>
          <w:sz w:val="24"/>
          <w:szCs w:val="24"/>
        </w:rPr>
        <w:t>Transorb</w:t>
      </w:r>
      <w:proofErr w:type="spellEnd"/>
      <w:r w:rsidR="00744E16" w:rsidRPr="00744E16">
        <w:rPr>
          <w:rFonts w:ascii="Times New Roman" w:hAnsi="Times New Roman" w:cs="Times New Roman"/>
          <w:color w:val="000000" w:themeColor="text1"/>
          <w:sz w:val="24"/>
          <w:szCs w:val="24"/>
          <w:vertAlign w:val="superscript"/>
        </w:rPr>
        <w:t>®</w:t>
      </w:r>
      <w:r w:rsidRPr="00EB7A39">
        <w:rPr>
          <w:rFonts w:ascii="Times New Roman" w:hAnsi="Times New Roman" w:cs="Times New Roman"/>
          <w:color w:val="000000" w:themeColor="text1"/>
          <w:sz w:val="24"/>
          <w:szCs w:val="24"/>
        </w:rPr>
        <w:t>) e dua</w:t>
      </w:r>
      <w:r w:rsidR="00544D29" w:rsidRPr="00EB7A39">
        <w:rPr>
          <w:rFonts w:ascii="Times New Roman" w:hAnsi="Times New Roman" w:cs="Times New Roman"/>
          <w:color w:val="000000" w:themeColor="text1"/>
          <w:sz w:val="24"/>
          <w:szCs w:val="24"/>
        </w:rPr>
        <w:t xml:space="preserve">s </w:t>
      </w:r>
      <w:proofErr w:type="spellStart"/>
      <w:r w:rsidR="00544D29" w:rsidRPr="00EB7A39">
        <w:rPr>
          <w:rFonts w:ascii="Times New Roman" w:hAnsi="Times New Roman" w:cs="Times New Roman"/>
          <w:color w:val="000000" w:themeColor="text1"/>
          <w:sz w:val="24"/>
          <w:szCs w:val="24"/>
        </w:rPr>
        <w:t>atrazinas</w:t>
      </w:r>
      <w:proofErr w:type="spellEnd"/>
      <w:r w:rsidR="00544D29" w:rsidRPr="00EB7A39">
        <w:rPr>
          <w:rFonts w:ascii="Times New Roman" w:hAnsi="Times New Roman" w:cs="Times New Roman"/>
          <w:color w:val="000000" w:themeColor="text1"/>
          <w:sz w:val="24"/>
          <w:szCs w:val="24"/>
        </w:rPr>
        <w:t xml:space="preserve"> (</w:t>
      </w:r>
      <w:proofErr w:type="spellStart"/>
      <w:r w:rsidR="00544D29" w:rsidRPr="00EB7A39">
        <w:rPr>
          <w:rFonts w:ascii="Times New Roman" w:hAnsi="Times New Roman" w:cs="Times New Roman"/>
          <w:color w:val="000000" w:themeColor="text1"/>
          <w:sz w:val="24"/>
          <w:szCs w:val="24"/>
        </w:rPr>
        <w:t>Primóleo</w:t>
      </w:r>
      <w:proofErr w:type="spellEnd"/>
      <w:r w:rsidR="00744E16" w:rsidRPr="00744E16">
        <w:rPr>
          <w:rFonts w:ascii="Times New Roman" w:hAnsi="Times New Roman" w:cs="Times New Roman"/>
          <w:color w:val="000000" w:themeColor="text1"/>
          <w:sz w:val="24"/>
          <w:szCs w:val="24"/>
          <w:vertAlign w:val="superscript"/>
        </w:rPr>
        <w:t>®</w:t>
      </w:r>
      <w:r w:rsidR="00544D29" w:rsidRPr="00EB7A39">
        <w:rPr>
          <w:rFonts w:ascii="Times New Roman" w:hAnsi="Times New Roman" w:cs="Times New Roman"/>
          <w:color w:val="000000" w:themeColor="text1"/>
          <w:sz w:val="24"/>
          <w:szCs w:val="24"/>
        </w:rPr>
        <w:t xml:space="preserve"> e </w:t>
      </w:r>
      <w:proofErr w:type="spellStart"/>
      <w:r w:rsidR="00544D29" w:rsidRPr="00EB7A39">
        <w:rPr>
          <w:rFonts w:ascii="Times New Roman" w:hAnsi="Times New Roman" w:cs="Times New Roman"/>
          <w:color w:val="000000" w:themeColor="text1"/>
          <w:sz w:val="24"/>
          <w:szCs w:val="24"/>
        </w:rPr>
        <w:t>Proof</w:t>
      </w:r>
      <w:proofErr w:type="spellEnd"/>
      <w:r w:rsidR="00744E16" w:rsidRPr="00744E16">
        <w:rPr>
          <w:rFonts w:ascii="Times New Roman" w:hAnsi="Times New Roman" w:cs="Times New Roman"/>
          <w:color w:val="000000" w:themeColor="text1"/>
          <w:sz w:val="24"/>
          <w:szCs w:val="24"/>
          <w:vertAlign w:val="superscript"/>
        </w:rPr>
        <w:t>®</w:t>
      </w:r>
      <w:r w:rsidR="00544D29" w:rsidRPr="00EB7A39">
        <w:rPr>
          <w:rFonts w:ascii="Times New Roman" w:hAnsi="Times New Roman" w:cs="Times New Roman"/>
          <w:color w:val="000000" w:themeColor="text1"/>
          <w:sz w:val="24"/>
          <w:szCs w:val="24"/>
        </w:rPr>
        <w:t xml:space="preserve">) em diferentes dosagens. </w:t>
      </w:r>
      <w:r w:rsidRPr="00EB7A39">
        <w:rPr>
          <w:rFonts w:ascii="Times New Roman" w:hAnsi="Times New Roman" w:cs="Times New Roman"/>
          <w:color w:val="000000" w:themeColor="text1"/>
          <w:sz w:val="24"/>
          <w:szCs w:val="24"/>
        </w:rPr>
        <w:t xml:space="preserve">Os herbicidas </w:t>
      </w:r>
      <w:r w:rsidR="00744E16">
        <w:rPr>
          <w:rFonts w:ascii="Times New Roman" w:hAnsi="Times New Roman" w:cs="Times New Roman"/>
          <w:color w:val="000000" w:themeColor="text1"/>
          <w:sz w:val="24"/>
          <w:szCs w:val="24"/>
        </w:rPr>
        <w:t>foram</w:t>
      </w:r>
      <w:r w:rsidRPr="00EB7A39">
        <w:rPr>
          <w:rFonts w:ascii="Times New Roman" w:hAnsi="Times New Roman" w:cs="Times New Roman"/>
          <w:color w:val="000000" w:themeColor="text1"/>
          <w:sz w:val="24"/>
          <w:szCs w:val="24"/>
        </w:rPr>
        <w:t xml:space="preserve"> aplicados </w:t>
      </w:r>
      <w:r w:rsidR="00507BCD" w:rsidRPr="00EB7A39">
        <w:rPr>
          <w:rFonts w:ascii="Times New Roman" w:hAnsi="Times New Roman" w:cs="Times New Roman"/>
          <w:color w:val="000000" w:themeColor="text1"/>
          <w:sz w:val="24"/>
          <w:szCs w:val="24"/>
        </w:rPr>
        <w:t>em</w:t>
      </w:r>
      <w:r w:rsidRPr="00EB7A39">
        <w:rPr>
          <w:rFonts w:ascii="Times New Roman" w:hAnsi="Times New Roman" w:cs="Times New Roman"/>
          <w:color w:val="000000" w:themeColor="text1"/>
          <w:sz w:val="24"/>
          <w:szCs w:val="24"/>
        </w:rPr>
        <w:t xml:space="preserve"> plântulas de </w:t>
      </w:r>
      <w:r w:rsidR="001E4751">
        <w:rPr>
          <w:rFonts w:ascii="Times New Roman" w:hAnsi="Times New Roman" w:cs="Times New Roman"/>
          <w:color w:val="000000" w:themeColor="text1"/>
          <w:sz w:val="24"/>
          <w:szCs w:val="24"/>
        </w:rPr>
        <w:t xml:space="preserve">soja no estádio fenológico V1, </w:t>
      </w:r>
      <w:r w:rsidRPr="00EB7A39">
        <w:rPr>
          <w:rFonts w:ascii="Times New Roman" w:hAnsi="Times New Roman" w:cs="Times New Roman"/>
          <w:color w:val="000000" w:themeColor="text1"/>
          <w:sz w:val="24"/>
          <w:szCs w:val="24"/>
        </w:rPr>
        <w:t>V2</w:t>
      </w:r>
      <w:r w:rsidR="001E4751">
        <w:rPr>
          <w:rFonts w:ascii="Times New Roman" w:hAnsi="Times New Roman" w:cs="Times New Roman"/>
          <w:color w:val="000000" w:themeColor="text1"/>
          <w:sz w:val="24"/>
          <w:szCs w:val="24"/>
        </w:rPr>
        <w:t xml:space="preserve"> e V3</w:t>
      </w:r>
      <w:r w:rsidRPr="00EB7A39">
        <w:rPr>
          <w:rFonts w:ascii="Times New Roman" w:hAnsi="Times New Roman" w:cs="Times New Roman"/>
          <w:color w:val="000000" w:themeColor="text1"/>
          <w:sz w:val="24"/>
          <w:szCs w:val="24"/>
        </w:rPr>
        <w:t xml:space="preserve"> e, em plântulas de milho no estádio V3</w:t>
      </w:r>
      <w:r w:rsidR="00544D29" w:rsidRPr="00EB7A39">
        <w:rPr>
          <w:rFonts w:ascii="Times New Roman" w:hAnsi="Times New Roman" w:cs="Times New Roman"/>
          <w:color w:val="000000" w:themeColor="text1"/>
          <w:sz w:val="24"/>
          <w:szCs w:val="24"/>
        </w:rPr>
        <w:t xml:space="preserve">. </w:t>
      </w:r>
      <w:r w:rsidR="001E4751">
        <w:rPr>
          <w:rFonts w:ascii="Times New Roman" w:hAnsi="Times New Roman" w:cs="Times New Roman"/>
          <w:color w:val="000000" w:themeColor="text1"/>
          <w:sz w:val="24"/>
          <w:szCs w:val="24"/>
        </w:rPr>
        <w:t xml:space="preserve">A mistura de </w:t>
      </w:r>
      <w:r w:rsidR="00F84393">
        <w:rPr>
          <w:rFonts w:ascii="Times New Roman" w:hAnsi="Times New Roman" w:cs="Times New Roman"/>
          <w:color w:val="000000" w:themeColor="text1"/>
          <w:sz w:val="24"/>
          <w:szCs w:val="24"/>
        </w:rPr>
        <w:t>glifosato</w:t>
      </w:r>
      <w:r w:rsidR="001E4751">
        <w:rPr>
          <w:rFonts w:ascii="Times New Roman" w:hAnsi="Times New Roman" w:cs="Times New Roman"/>
          <w:color w:val="000000" w:themeColor="text1"/>
          <w:sz w:val="24"/>
          <w:szCs w:val="24"/>
        </w:rPr>
        <w:t xml:space="preserve"> e </w:t>
      </w:r>
      <w:proofErr w:type="spellStart"/>
      <w:r w:rsidR="001E4751">
        <w:rPr>
          <w:rFonts w:ascii="Times New Roman" w:hAnsi="Times New Roman" w:cs="Times New Roman"/>
          <w:color w:val="000000" w:themeColor="text1"/>
          <w:sz w:val="24"/>
          <w:szCs w:val="24"/>
        </w:rPr>
        <w:t>atrazina</w:t>
      </w:r>
      <w:proofErr w:type="spellEnd"/>
      <w:r w:rsidR="001E4751">
        <w:rPr>
          <w:rFonts w:ascii="Times New Roman" w:hAnsi="Times New Roman" w:cs="Times New Roman"/>
          <w:color w:val="000000" w:themeColor="text1"/>
          <w:sz w:val="24"/>
          <w:szCs w:val="24"/>
        </w:rPr>
        <w:t xml:space="preserve"> proporcionou controle da soja tiguera RR nos estádios V1, V2 e V3 e desenvolvimento do milho compatível com a testemunha. </w:t>
      </w:r>
      <w:r w:rsidR="00744E16" w:rsidRPr="009B59AF">
        <w:rPr>
          <w:rFonts w:ascii="Times New Roman" w:hAnsi="Times New Roman" w:cs="Times New Roman"/>
          <w:color w:val="000000" w:themeColor="text1"/>
          <w:sz w:val="24"/>
          <w:szCs w:val="24"/>
        </w:rPr>
        <w:t xml:space="preserve">O controle de plantas voluntárias de soja em estádio V3 foi mais rápido </w:t>
      </w:r>
      <w:r w:rsidR="00744E16">
        <w:rPr>
          <w:rFonts w:ascii="Times New Roman" w:hAnsi="Times New Roman" w:cs="Times New Roman"/>
          <w:color w:val="000000" w:themeColor="text1"/>
          <w:sz w:val="24"/>
          <w:szCs w:val="24"/>
        </w:rPr>
        <w:t xml:space="preserve">em relação aos estádios V1 e V2. </w:t>
      </w:r>
      <w:r w:rsidR="001E4751" w:rsidRPr="001E4751">
        <w:rPr>
          <w:rFonts w:ascii="Times New Roman" w:hAnsi="Times New Roman" w:cs="Times New Roman"/>
          <w:sz w:val="24"/>
          <w:szCs w:val="24"/>
        </w:rPr>
        <w:t xml:space="preserve">Ao optar por herbicidas do grupo </w:t>
      </w:r>
      <w:proofErr w:type="spellStart"/>
      <w:r w:rsidR="001E4751" w:rsidRPr="001E4751">
        <w:rPr>
          <w:rFonts w:ascii="Times New Roman" w:hAnsi="Times New Roman" w:cs="Times New Roman"/>
          <w:sz w:val="24"/>
          <w:szCs w:val="24"/>
        </w:rPr>
        <w:t>atrazina</w:t>
      </w:r>
      <w:proofErr w:type="spellEnd"/>
      <w:r w:rsidR="001E4751" w:rsidRPr="001E4751">
        <w:rPr>
          <w:rFonts w:ascii="Times New Roman" w:hAnsi="Times New Roman" w:cs="Times New Roman"/>
          <w:sz w:val="24"/>
          <w:szCs w:val="24"/>
        </w:rPr>
        <w:t xml:space="preserve"> e o objetivo for apenas o controle da soja RR tiguera dispensa-se a adição do </w:t>
      </w:r>
      <w:r w:rsidR="00F84393" w:rsidRPr="00F84393">
        <w:rPr>
          <w:rFonts w:ascii="Times New Roman" w:hAnsi="Times New Roman" w:cs="Times New Roman"/>
          <w:sz w:val="24"/>
          <w:szCs w:val="24"/>
        </w:rPr>
        <w:t>glifosato</w:t>
      </w:r>
      <w:r w:rsidR="001E4751" w:rsidRPr="001E4751">
        <w:rPr>
          <w:rFonts w:ascii="Times New Roman" w:hAnsi="Times New Roman" w:cs="Times New Roman"/>
          <w:sz w:val="24"/>
          <w:szCs w:val="24"/>
        </w:rPr>
        <w:t xml:space="preserve">. </w:t>
      </w:r>
      <w:r w:rsidR="001E4751" w:rsidRPr="00F22EF1">
        <w:rPr>
          <w:rFonts w:ascii="Times New Roman" w:hAnsi="Times New Roman" w:cs="Times New Roman"/>
          <w:sz w:val="24"/>
          <w:szCs w:val="24"/>
        </w:rPr>
        <w:t xml:space="preserve">O uso da menor dose de recomendação </w:t>
      </w:r>
      <w:r w:rsidR="001E4751">
        <w:rPr>
          <w:rFonts w:ascii="Times New Roman" w:hAnsi="Times New Roman" w:cs="Times New Roman"/>
          <w:sz w:val="24"/>
          <w:szCs w:val="24"/>
        </w:rPr>
        <w:t xml:space="preserve">de bula </w:t>
      </w:r>
      <w:r w:rsidR="001E4751" w:rsidRPr="00F22EF1">
        <w:rPr>
          <w:rFonts w:ascii="Times New Roman" w:hAnsi="Times New Roman" w:cs="Times New Roman"/>
          <w:sz w:val="24"/>
          <w:szCs w:val="24"/>
        </w:rPr>
        <w:t xml:space="preserve">do </w:t>
      </w:r>
      <w:proofErr w:type="spellStart"/>
      <w:r w:rsidR="001E4751" w:rsidRPr="00F22EF1">
        <w:rPr>
          <w:rFonts w:ascii="Times New Roman" w:hAnsi="Times New Roman" w:cs="Times New Roman"/>
          <w:sz w:val="24"/>
          <w:szCs w:val="24"/>
        </w:rPr>
        <w:t>Proof</w:t>
      </w:r>
      <w:proofErr w:type="spellEnd"/>
      <w:r w:rsidR="001E4751" w:rsidRPr="00F22EF1">
        <w:rPr>
          <w:rFonts w:ascii="Times New Roman" w:hAnsi="Times New Roman" w:cs="Times New Roman"/>
          <w:color w:val="000000" w:themeColor="text1"/>
          <w:sz w:val="24"/>
          <w:szCs w:val="24"/>
          <w:vertAlign w:val="superscript"/>
        </w:rPr>
        <w:t xml:space="preserve">® </w:t>
      </w:r>
      <w:r w:rsidR="001E4751" w:rsidRPr="00F22EF1">
        <w:rPr>
          <w:rFonts w:ascii="Times New Roman" w:hAnsi="Times New Roman" w:cs="Times New Roman"/>
          <w:sz w:val="24"/>
          <w:szCs w:val="24"/>
        </w:rPr>
        <w:t xml:space="preserve">e do </w:t>
      </w:r>
      <w:proofErr w:type="spellStart"/>
      <w:r w:rsidR="001E4751" w:rsidRPr="00F22EF1">
        <w:rPr>
          <w:rFonts w:ascii="Times New Roman" w:hAnsi="Times New Roman" w:cs="Times New Roman"/>
          <w:sz w:val="24"/>
          <w:szCs w:val="24"/>
        </w:rPr>
        <w:t>Primóleo</w:t>
      </w:r>
      <w:proofErr w:type="spellEnd"/>
      <w:r w:rsidR="001E4751" w:rsidRPr="00F22EF1">
        <w:rPr>
          <w:rFonts w:ascii="Times New Roman" w:hAnsi="Times New Roman" w:cs="Times New Roman"/>
          <w:color w:val="000000" w:themeColor="text1"/>
          <w:sz w:val="24"/>
          <w:szCs w:val="24"/>
          <w:vertAlign w:val="superscript"/>
        </w:rPr>
        <w:t>®</w:t>
      </w:r>
      <w:r w:rsidR="001E4751" w:rsidRPr="00F22EF1">
        <w:rPr>
          <w:rFonts w:ascii="Times New Roman" w:hAnsi="Times New Roman" w:cs="Times New Roman"/>
          <w:sz w:val="24"/>
          <w:szCs w:val="24"/>
        </w:rPr>
        <w:t xml:space="preserve"> controlam eficientemente plantas de soja tiguera RR na cultura do milho.</w:t>
      </w:r>
      <w:r w:rsidR="001E4751">
        <w:rPr>
          <w:rFonts w:ascii="Times New Roman" w:hAnsi="Times New Roman" w:cs="Times New Roman"/>
          <w:sz w:val="24"/>
          <w:szCs w:val="24"/>
        </w:rPr>
        <w:t xml:space="preserve"> </w:t>
      </w:r>
    </w:p>
    <w:p w14:paraId="0A9BC705" w14:textId="77777777" w:rsidR="001E4751" w:rsidRDefault="001E4751" w:rsidP="00744E16">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6DD6217D" w14:textId="7BCD9A31" w:rsidR="00507BCD" w:rsidRDefault="00507BCD" w:rsidP="009F74A7">
      <w:pPr>
        <w:pStyle w:val="Default"/>
        <w:spacing w:line="480" w:lineRule="auto"/>
        <w:jc w:val="center"/>
      </w:pPr>
      <w:r w:rsidRPr="00035A63">
        <w:rPr>
          <w:b/>
        </w:rPr>
        <w:t>Palavras-chave:</w:t>
      </w:r>
      <w:r w:rsidRPr="00035A63">
        <w:t xml:space="preserve"> </w:t>
      </w:r>
      <w:proofErr w:type="spellStart"/>
      <w:r w:rsidR="001E4751">
        <w:t>atrazina</w:t>
      </w:r>
      <w:proofErr w:type="spellEnd"/>
      <w:r w:rsidR="001E4751">
        <w:t xml:space="preserve">, glifosato, </w:t>
      </w:r>
      <w:r w:rsidRPr="00035A63">
        <w:t>planta</w:t>
      </w:r>
      <w:r w:rsidR="00035A63" w:rsidRPr="00035A63">
        <w:t>s</w:t>
      </w:r>
      <w:r w:rsidRPr="00035A63">
        <w:t xml:space="preserve"> daninha</w:t>
      </w:r>
      <w:r w:rsidR="00035A63" w:rsidRPr="00035A63">
        <w:t>s</w:t>
      </w:r>
      <w:r w:rsidR="009F74A7" w:rsidRPr="00035A63">
        <w:t xml:space="preserve">, </w:t>
      </w:r>
      <w:r w:rsidR="00035A63" w:rsidRPr="00035A63">
        <w:t xml:space="preserve">plantas transgênicas, </w:t>
      </w:r>
      <w:proofErr w:type="gramStart"/>
      <w:r w:rsidR="009F74A7" w:rsidRPr="00035A63">
        <w:t>seletividade</w:t>
      </w:r>
      <w:proofErr w:type="gramEnd"/>
    </w:p>
    <w:p w14:paraId="4ACFA9C7" w14:textId="77777777" w:rsidR="00D57CA5" w:rsidRDefault="00D57CA5" w:rsidP="009F74A7">
      <w:pPr>
        <w:pStyle w:val="PargrafodaLista"/>
        <w:spacing w:after="0" w:line="480" w:lineRule="auto"/>
        <w:ind w:left="0"/>
        <w:jc w:val="center"/>
        <w:rPr>
          <w:rFonts w:ascii="Times New Roman" w:hAnsi="Times New Roman" w:cs="Times New Roman"/>
          <w:b/>
          <w:color w:val="000000"/>
          <w:sz w:val="24"/>
          <w:szCs w:val="24"/>
        </w:rPr>
      </w:pPr>
    </w:p>
    <w:p w14:paraId="1BB10A64" w14:textId="77777777" w:rsidR="00A56E6F" w:rsidRDefault="00A56E6F" w:rsidP="00B934CE">
      <w:pPr>
        <w:pStyle w:val="PargrafodaLista"/>
        <w:spacing w:after="0" w:line="480" w:lineRule="auto"/>
        <w:ind w:left="0"/>
        <w:jc w:val="both"/>
        <w:rPr>
          <w:rFonts w:ascii="Times New Roman" w:hAnsi="Times New Roman" w:cs="Times New Roman"/>
          <w:b/>
          <w:color w:val="000000"/>
          <w:sz w:val="24"/>
          <w:szCs w:val="24"/>
        </w:rPr>
      </w:pPr>
    </w:p>
    <w:p w14:paraId="71E862A9" w14:textId="77777777" w:rsidR="00A56E6F" w:rsidRDefault="00A56E6F" w:rsidP="00B934CE">
      <w:pPr>
        <w:pStyle w:val="PargrafodaLista"/>
        <w:spacing w:after="0" w:line="480" w:lineRule="auto"/>
        <w:ind w:left="0"/>
        <w:jc w:val="both"/>
        <w:rPr>
          <w:rFonts w:ascii="Times New Roman" w:hAnsi="Times New Roman" w:cs="Times New Roman"/>
          <w:b/>
          <w:color w:val="000000"/>
          <w:sz w:val="24"/>
          <w:szCs w:val="24"/>
        </w:rPr>
      </w:pPr>
    </w:p>
    <w:p w14:paraId="699CDED5" w14:textId="77777777" w:rsidR="00B934CE" w:rsidRDefault="00B934CE" w:rsidP="00ED44F3">
      <w:pPr>
        <w:pStyle w:val="PargrafodaLista"/>
        <w:spacing w:after="0" w:line="360" w:lineRule="auto"/>
        <w:ind w:left="0"/>
        <w:jc w:val="both"/>
        <w:rPr>
          <w:rFonts w:ascii="Times New Roman" w:hAnsi="Times New Roman" w:cs="Times New Roman"/>
          <w:b/>
          <w:color w:val="000000"/>
          <w:sz w:val="24"/>
          <w:szCs w:val="24"/>
        </w:rPr>
      </w:pPr>
    </w:p>
    <w:p w14:paraId="74DFE38B" w14:textId="77777777" w:rsidR="00851F41" w:rsidRDefault="00851F41" w:rsidP="00ED44F3">
      <w:pPr>
        <w:pStyle w:val="PargrafodaLista"/>
        <w:spacing w:after="0" w:line="360" w:lineRule="auto"/>
        <w:ind w:left="0"/>
        <w:jc w:val="both"/>
        <w:rPr>
          <w:rFonts w:ascii="Times New Roman" w:hAnsi="Times New Roman" w:cs="Times New Roman"/>
          <w:b/>
          <w:color w:val="000000"/>
          <w:sz w:val="24"/>
          <w:szCs w:val="24"/>
        </w:rPr>
      </w:pPr>
    </w:p>
    <w:p w14:paraId="4C2930E0" w14:textId="77777777" w:rsidR="00851F41" w:rsidRDefault="00851F41" w:rsidP="00ED44F3">
      <w:pPr>
        <w:pStyle w:val="PargrafodaLista"/>
        <w:spacing w:after="0" w:line="360" w:lineRule="auto"/>
        <w:ind w:left="0"/>
        <w:jc w:val="both"/>
        <w:rPr>
          <w:rFonts w:ascii="Times New Roman" w:hAnsi="Times New Roman" w:cs="Times New Roman"/>
          <w:b/>
          <w:color w:val="000000"/>
          <w:sz w:val="24"/>
          <w:szCs w:val="24"/>
        </w:rPr>
      </w:pPr>
    </w:p>
    <w:p w14:paraId="41B46964" w14:textId="77777777" w:rsidR="00A32E61" w:rsidRPr="00704DE7" w:rsidRDefault="00851F41" w:rsidP="00A32E61">
      <w:pPr>
        <w:pStyle w:val="PargrafodaLista"/>
        <w:spacing w:after="0" w:line="480" w:lineRule="auto"/>
        <w:ind w:left="0"/>
        <w:jc w:val="center"/>
        <w:rPr>
          <w:rStyle w:val="tlid-translation"/>
          <w:rFonts w:ascii="Times New Roman" w:hAnsi="Times New Roman" w:cs="Times New Roman"/>
          <w:sz w:val="24"/>
          <w:szCs w:val="24"/>
          <w:lang w:val="en-US"/>
        </w:rPr>
      </w:pPr>
      <w:r w:rsidRPr="00704DE7">
        <w:rPr>
          <w:rStyle w:val="tlid-translation"/>
          <w:rFonts w:ascii="Times New Roman" w:hAnsi="Times New Roman" w:cs="Times New Roman"/>
          <w:sz w:val="24"/>
          <w:szCs w:val="24"/>
          <w:lang w:val="en-US"/>
        </w:rPr>
        <w:lastRenderedPageBreak/>
        <w:t>CONTROL OF SOYBEAN RR TIGUERA IN CULTURE OF CORN WITH DIFFERENT DOSES AND MIXTURES OF HERBICIDES</w:t>
      </w:r>
    </w:p>
    <w:p w14:paraId="36AF0051" w14:textId="77777777" w:rsidR="00A32E61" w:rsidRDefault="00A32E61" w:rsidP="00A32E61">
      <w:pPr>
        <w:pStyle w:val="PargrafodaLista"/>
        <w:spacing w:after="0" w:line="480" w:lineRule="auto"/>
        <w:ind w:left="0"/>
        <w:jc w:val="both"/>
        <w:rPr>
          <w:rStyle w:val="tlid-translation"/>
          <w:rFonts w:ascii="Times New Roman" w:hAnsi="Times New Roman" w:cs="Times New Roman"/>
          <w:sz w:val="24"/>
          <w:szCs w:val="24"/>
          <w:lang w:val="en-US"/>
        </w:rPr>
      </w:pPr>
    </w:p>
    <w:p w14:paraId="7C644552" w14:textId="4B7347A0" w:rsidR="00A32E61" w:rsidRDefault="00A32E61" w:rsidP="00A32E61">
      <w:pPr>
        <w:pStyle w:val="PargrafodaLista"/>
        <w:spacing w:after="0" w:line="480" w:lineRule="auto"/>
        <w:ind w:left="0"/>
        <w:jc w:val="center"/>
        <w:rPr>
          <w:rStyle w:val="tlid-translation"/>
          <w:rFonts w:ascii="Times New Roman" w:hAnsi="Times New Roman" w:cs="Times New Roman"/>
          <w:b/>
          <w:sz w:val="24"/>
          <w:szCs w:val="24"/>
          <w:lang w:val="en-US"/>
        </w:rPr>
      </w:pPr>
      <w:r w:rsidRPr="00A32E61">
        <w:rPr>
          <w:rStyle w:val="tlid-translation"/>
          <w:rFonts w:ascii="Times New Roman" w:hAnsi="Times New Roman" w:cs="Times New Roman"/>
          <w:b/>
          <w:sz w:val="24"/>
          <w:szCs w:val="24"/>
          <w:lang w:val="en-US"/>
        </w:rPr>
        <w:t>S</w:t>
      </w:r>
      <w:r w:rsidR="00851F41" w:rsidRPr="00A32E61">
        <w:rPr>
          <w:rStyle w:val="tlid-translation"/>
          <w:rFonts w:ascii="Times New Roman" w:hAnsi="Times New Roman" w:cs="Times New Roman"/>
          <w:b/>
          <w:sz w:val="24"/>
          <w:szCs w:val="24"/>
          <w:lang w:val="en-US"/>
        </w:rPr>
        <w:t>ummary</w:t>
      </w:r>
    </w:p>
    <w:p w14:paraId="024246C4" w14:textId="2DC453F3" w:rsidR="00A32E61" w:rsidRDefault="00851F41" w:rsidP="00A32E61">
      <w:pPr>
        <w:pStyle w:val="PargrafodaLista"/>
        <w:spacing w:after="0" w:line="480" w:lineRule="auto"/>
        <w:ind w:left="0"/>
        <w:jc w:val="both"/>
        <w:rPr>
          <w:rStyle w:val="tlid-translation"/>
          <w:rFonts w:ascii="Times New Roman" w:hAnsi="Times New Roman" w:cs="Times New Roman"/>
          <w:sz w:val="24"/>
          <w:szCs w:val="24"/>
          <w:lang w:val="en-US"/>
        </w:rPr>
      </w:pPr>
      <w:r w:rsidRPr="00A32E61">
        <w:rPr>
          <w:rStyle w:val="tlid-translation"/>
          <w:rFonts w:ascii="Times New Roman" w:hAnsi="Times New Roman" w:cs="Times New Roman"/>
          <w:sz w:val="24"/>
          <w:szCs w:val="24"/>
          <w:lang w:val="en-US"/>
        </w:rPr>
        <w:t xml:space="preserve">RR soybean is tolerant to the lethal effects of glyphosate-based herbicides, so the traditional desiccation options are not sufficient for the management of these plants. The objective of this study was to evaluate the efficacy of the interaction of herbicides in the control of RR </w:t>
      </w:r>
      <w:proofErr w:type="spellStart"/>
      <w:r w:rsidRPr="00A32E61">
        <w:rPr>
          <w:rStyle w:val="tlid-translation"/>
          <w:rFonts w:ascii="Times New Roman" w:hAnsi="Times New Roman" w:cs="Times New Roman"/>
          <w:sz w:val="24"/>
          <w:szCs w:val="24"/>
          <w:lang w:val="en-US"/>
        </w:rPr>
        <w:t>tiguera</w:t>
      </w:r>
      <w:proofErr w:type="spellEnd"/>
      <w:r w:rsidRPr="00A32E61">
        <w:rPr>
          <w:rStyle w:val="tlid-translation"/>
          <w:rFonts w:ascii="Times New Roman" w:hAnsi="Times New Roman" w:cs="Times New Roman"/>
          <w:sz w:val="24"/>
          <w:szCs w:val="24"/>
          <w:lang w:val="en-US"/>
        </w:rPr>
        <w:t xml:space="preserve"> soybean plants and the selectivity in the maize crop. The experiment was conducted in a completely randomized design, in a greenhouse with soybean (RR) and corn plants. The treatments consisted of the combination of the herbicides glyphosate (Roundup </w:t>
      </w:r>
      <w:proofErr w:type="spellStart"/>
      <w:r w:rsidRPr="00A32E61">
        <w:rPr>
          <w:rStyle w:val="tlid-translation"/>
          <w:rFonts w:ascii="Times New Roman" w:hAnsi="Times New Roman" w:cs="Times New Roman"/>
          <w:sz w:val="24"/>
          <w:szCs w:val="24"/>
          <w:lang w:val="en-US"/>
        </w:rPr>
        <w:t>Transorb</w:t>
      </w:r>
      <w:proofErr w:type="spellEnd"/>
      <w:r w:rsidRPr="00A32E61">
        <w:rPr>
          <w:rStyle w:val="tlid-translation"/>
          <w:rFonts w:ascii="Times New Roman" w:hAnsi="Times New Roman" w:cs="Times New Roman"/>
          <w:sz w:val="24"/>
          <w:szCs w:val="24"/>
          <w:vertAlign w:val="superscript"/>
          <w:lang w:val="en-US"/>
        </w:rPr>
        <w:t>®</w:t>
      </w:r>
      <w:r w:rsidRPr="00A32E61">
        <w:rPr>
          <w:rStyle w:val="tlid-translation"/>
          <w:rFonts w:ascii="Times New Roman" w:hAnsi="Times New Roman" w:cs="Times New Roman"/>
          <w:sz w:val="24"/>
          <w:szCs w:val="24"/>
          <w:lang w:val="en-US"/>
        </w:rPr>
        <w:t xml:space="preserve">) and two </w:t>
      </w:r>
      <w:proofErr w:type="spellStart"/>
      <w:r w:rsidRPr="00A32E61">
        <w:rPr>
          <w:rStyle w:val="tlid-translation"/>
          <w:rFonts w:ascii="Times New Roman" w:hAnsi="Times New Roman" w:cs="Times New Roman"/>
          <w:sz w:val="24"/>
          <w:szCs w:val="24"/>
          <w:lang w:val="en-US"/>
        </w:rPr>
        <w:t>atrazines</w:t>
      </w:r>
      <w:proofErr w:type="spellEnd"/>
      <w:r w:rsidRPr="00A32E61">
        <w:rPr>
          <w:rStyle w:val="tlid-translation"/>
          <w:rFonts w:ascii="Times New Roman" w:hAnsi="Times New Roman" w:cs="Times New Roman"/>
          <w:sz w:val="24"/>
          <w:szCs w:val="24"/>
          <w:lang w:val="en-US"/>
        </w:rPr>
        <w:t xml:space="preserve"> (</w:t>
      </w:r>
      <w:proofErr w:type="spellStart"/>
      <w:r w:rsidRPr="00A32E61">
        <w:rPr>
          <w:rStyle w:val="tlid-translation"/>
          <w:rFonts w:ascii="Times New Roman" w:hAnsi="Times New Roman" w:cs="Times New Roman"/>
          <w:sz w:val="24"/>
          <w:szCs w:val="24"/>
          <w:lang w:val="en-US"/>
        </w:rPr>
        <w:t>Primóleo</w:t>
      </w:r>
      <w:proofErr w:type="spellEnd"/>
      <w:r w:rsidRPr="00A32E61">
        <w:rPr>
          <w:rStyle w:val="tlid-translation"/>
          <w:rFonts w:ascii="Times New Roman" w:hAnsi="Times New Roman" w:cs="Times New Roman"/>
          <w:sz w:val="24"/>
          <w:szCs w:val="24"/>
          <w:vertAlign w:val="superscript"/>
          <w:lang w:val="en-US"/>
        </w:rPr>
        <w:t>®</w:t>
      </w:r>
      <w:r w:rsidRPr="00A32E61">
        <w:rPr>
          <w:rStyle w:val="tlid-translation"/>
          <w:rFonts w:ascii="Times New Roman" w:hAnsi="Times New Roman" w:cs="Times New Roman"/>
          <w:sz w:val="24"/>
          <w:szCs w:val="24"/>
          <w:lang w:val="en-US"/>
        </w:rPr>
        <w:t xml:space="preserve"> and Proof</w:t>
      </w:r>
      <w:r w:rsidRPr="00A32E61">
        <w:rPr>
          <w:rStyle w:val="tlid-translation"/>
          <w:rFonts w:ascii="Times New Roman" w:hAnsi="Times New Roman" w:cs="Times New Roman"/>
          <w:sz w:val="24"/>
          <w:szCs w:val="24"/>
          <w:vertAlign w:val="superscript"/>
          <w:lang w:val="en-US"/>
        </w:rPr>
        <w:t>®</w:t>
      </w:r>
      <w:r w:rsidRPr="00A32E61">
        <w:rPr>
          <w:rStyle w:val="tlid-translation"/>
          <w:rFonts w:ascii="Times New Roman" w:hAnsi="Times New Roman" w:cs="Times New Roman"/>
          <w:sz w:val="24"/>
          <w:szCs w:val="24"/>
          <w:lang w:val="en-US"/>
        </w:rPr>
        <w:t xml:space="preserve">) in different dosages. The herbicides were applied to soybean seedlings at the </w:t>
      </w:r>
      <w:proofErr w:type="spellStart"/>
      <w:r w:rsidRPr="00A32E61">
        <w:rPr>
          <w:rStyle w:val="tlid-translation"/>
          <w:rFonts w:ascii="Times New Roman" w:hAnsi="Times New Roman" w:cs="Times New Roman"/>
          <w:sz w:val="24"/>
          <w:szCs w:val="24"/>
          <w:lang w:val="en-US"/>
        </w:rPr>
        <w:t>phenological</w:t>
      </w:r>
      <w:proofErr w:type="spellEnd"/>
      <w:r w:rsidRPr="00A32E61">
        <w:rPr>
          <w:rStyle w:val="tlid-translation"/>
          <w:rFonts w:ascii="Times New Roman" w:hAnsi="Times New Roman" w:cs="Times New Roman"/>
          <w:sz w:val="24"/>
          <w:szCs w:val="24"/>
          <w:lang w:val="en-US"/>
        </w:rPr>
        <w:t xml:space="preserve"> stage V1, V2 and V3 and in corn seedlings at the V3 stage. The mixture of glyphosate and atrazine provided control of RR soybean at stages V1, V2 and V3 and development of corn compatible with the control. Control of volunteer soybean plants at the V3 stage was faster than the V1 and V2 stages. When opting for herbicides of the atrazine group and the objective is only the control of the soybean RR </w:t>
      </w:r>
      <w:proofErr w:type="spellStart"/>
      <w:r w:rsidRPr="00A32E61">
        <w:rPr>
          <w:rStyle w:val="tlid-translation"/>
          <w:rFonts w:ascii="Times New Roman" w:hAnsi="Times New Roman" w:cs="Times New Roman"/>
          <w:sz w:val="24"/>
          <w:szCs w:val="24"/>
          <w:lang w:val="en-US"/>
        </w:rPr>
        <w:t>tiguera</w:t>
      </w:r>
      <w:proofErr w:type="spellEnd"/>
      <w:r w:rsidRPr="00A32E61">
        <w:rPr>
          <w:rStyle w:val="tlid-translation"/>
          <w:rFonts w:ascii="Times New Roman" w:hAnsi="Times New Roman" w:cs="Times New Roman"/>
          <w:sz w:val="24"/>
          <w:szCs w:val="24"/>
          <w:lang w:val="en-US"/>
        </w:rPr>
        <w:t xml:space="preserve"> is dispensed with the addition of the glyphosate. The use of the lower dose of Proof</w:t>
      </w:r>
      <w:r w:rsidRPr="00A32E61">
        <w:rPr>
          <w:rStyle w:val="tlid-translation"/>
          <w:rFonts w:ascii="Times New Roman" w:hAnsi="Times New Roman" w:cs="Times New Roman"/>
          <w:sz w:val="24"/>
          <w:szCs w:val="24"/>
          <w:vertAlign w:val="superscript"/>
          <w:lang w:val="en-US"/>
        </w:rPr>
        <w:t>®</w:t>
      </w:r>
      <w:r w:rsidRPr="00A32E61">
        <w:rPr>
          <w:rStyle w:val="tlid-translation"/>
          <w:rFonts w:ascii="Times New Roman" w:hAnsi="Times New Roman" w:cs="Times New Roman"/>
          <w:sz w:val="24"/>
          <w:szCs w:val="24"/>
          <w:lang w:val="en-US"/>
        </w:rPr>
        <w:t xml:space="preserve"> and </w:t>
      </w:r>
      <w:proofErr w:type="spellStart"/>
      <w:r w:rsidRPr="00A32E61">
        <w:rPr>
          <w:rStyle w:val="tlid-translation"/>
          <w:rFonts w:ascii="Times New Roman" w:hAnsi="Times New Roman" w:cs="Times New Roman"/>
          <w:sz w:val="24"/>
          <w:szCs w:val="24"/>
          <w:lang w:val="en-US"/>
        </w:rPr>
        <w:t>Primóleo</w:t>
      </w:r>
      <w:proofErr w:type="spellEnd"/>
      <w:r w:rsidRPr="00A32E61">
        <w:rPr>
          <w:rStyle w:val="tlid-translation"/>
          <w:rFonts w:ascii="Times New Roman" w:hAnsi="Times New Roman" w:cs="Times New Roman"/>
          <w:sz w:val="24"/>
          <w:szCs w:val="24"/>
          <w:vertAlign w:val="superscript"/>
          <w:lang w:val="en-US"/>
        </w:rPr>
        <w:t>®</w:t>
      </w:r>
      <w:r w:rsidRPr="00A32E61">
        <w:rPr>
          <w:rStyle w:val="tlid-translation"/>
          <w:rFonts w:ascii="Times New Roman" w:hAnsi="Times New Roman" w:cs="Times New Roman"/>
          <w:sz w:val="24"/>
          <w:szCs w:val="24"/>
          <w:lang w:val="en-US"/>
        </w:rPr>
        <w:t xml:space="preserve"> package leaflets efficiently control RR </w:t>
      </w:r>
      <w:proofErr w:type="spellStart"/>
      <w:r w:rsidRPr="00A32E61">
        <w:rPr>
          <w:rStyle w:val="tlid-translation"/>
          <w:rFonts w:ascii="Times New Roman" w:hAnsi="Times New Roman" w:cs="Times New Roman"/>
          <w:sz w:val="24"/>
          <w:szCs w:val="24"/>
          <w:lang w:val="en-US"/>
        </w:rPr>
        <w:t>tig</w:t>
      </w:r>
      <w:proofErr w:type="spellEnd"/>
      <w:r w:rsidRPr="00A32E61">
        <w:rPr>
          <w:rStyle w:val="tlid-translation"/>
          <w:rFonts w:ascii="Times New Roman" w:hAnsi="Times New Roman" w:cs="Times New Roman"/>
          <w:sz w:val="24"/>
          <w:szCs w:val="24"/>
          <w:lang w:val="en-US"/>
        </w:rPr>
        <w:t xml:space="preserve"> soybean plants in the maize crop.</w:t>
      </w:r>
    </w:p>
    <w:p w14:paraId="285EE788" w14:textId="77777777" w:rsidR="00A32E61" w:rsidRDefault="00A32E61" w:rsidP="00A32E61">
      <w:pPr>
        <w:pStyle w:val="PargrafodaLista"/>
        <w:spacing w:after="0" w:line="480" w:lineRule="auto"/>
        <w:ind w:left="0"/>
        <w:jc w:val="center"/>
        <w:rPr>
          <w:rStyle w:val="tlid-translation"/>
          <w:rFonts w:ascii="Times New Roman" w:hAnsi="Times New Roman" w:cs="Times New Roman"/>
          <w:sz w:val="24"/>
          <w:szCs w:val="24"/>
          <w:lang w:val="en-US"/>
        </w:rPr>
      </w:pPr>
    </w:p>
    <w:p w14:paraId="6344D212" w14:textId="43A191B0" w:rsidR="00851F41" w:rsidRPr="00A32E61" w:rsidRDefault="00A32E61" w:rsidP="00A32E61">
      <w:pPr>
        <w:pStyle w:val="PargrafodaLista"/>
        <w:spacing w:after="0" w:line="480" w:lineRule="auto"/>
        <w:ind w:left="0"/>
        <w:jc w:val="center"/>
        <w:rPr>
          <w:rFonts w:ascii="Times New Roman" w:hAnsi="Times New Roman" w:cs="Times New Roman"/>
          <w:b/>
          <w:color w:val="000000"/>
          <w:sz w:val="24"/>
          <w:szCs w:val="24"/>
          <w:lang w:val="en-US"/>
        </w:rPr>
      </w:pPr>
      <w:r w:rsidRPr="00A32E61">
        <w:rPr>
          <w:rStyle w:val="tlid-translation"/>
          <w:rFonts w:ascii="Times New Roman" w:hAnsi="Times New Roman" w:cs="Times New Roman"/>
          <w:b/>
          <w:sz w:val="24"/>
          <w:szCs w:val="24"/>
          <w:lang w:val="en-US"/>
        </w:rPr>
        <w:t>Key</w:t>
      </w:r>
      <w:r w:rsidR="00851F41" w:rsidRPr="00A32E61">
        <w:rPr>
          <w:rStyle w:val="tlid-translation"/>
          <w:rFonts w:ascii="Times New Roman" w:hAnsi="Times New Roman" w:cs="Times New Roman"/>
          <w:b/>
          <w:sz w:val="24"/>
          <w:szCs w:val="24"/>
          <w:lang w:val="en-US"/>
        </w:rPr>
        <w:t>words:</w:t>
      </w:r>
      <w:r w:rsidR="00851F41" w:rsidRPr="00A32E61">
        <w:rPr>
          <w:rStyle w:val="tlid-translation"/>
          <w:rFonts w:ascii="Times New Roman" w:hAnsi="Times New Roman" w:cs="Times New Roman"/>
          <w:sz w:val="24"/>
          <w:szCs w:val="24"/>
          <w:lang w:val="en-US"/>
        </w:rPr>
        <w:t xml:space="preserve"> atrazine, glyphosate, weeds, transgenic plants, selectivity</w:t>
      </w:r>
    </w:p>
    <w:p w14:paraId="623BEE6E" w14:textId="77777777" w:rsidR="00851F41" w:rsidRPr="00A32E61" w:rsidRDefault="00851F41" w:rsidP="00ED44F3">
      <w:pPr>
        <w:pStyle w:val="PargrafodaLista"/>
        <w:spacing w:after="0" w:line="360" w:lineRule="auto"/>
        <w:ind w:left="0"/>
        <w:jc w:val="both"/>
        <w:rPr>
          <w:rFonts w:ascii="Times New Roman" w:hAnsi="Times New Roman" w:cs="Times New Roman"/>
          <w:b/>
          <w:color w:val="000000"/>
          <w:sz w:val="24"/>
          <w:szCs w:val="24"/>
          <w:lang w:val="en-US"/>
        </w:rPr>
      </w:pPr>
    </w:p>
    <w:p w14:paraId="75FA21FB" w14:textId="77777777" w:rsidR="00580A4E" w:rsidRPr="00A32E61" w:rsidRDefault="00580A4E" w:rsidP="00ED44F3">
      <w:pPr>
        <w:pStyle w:val="PargrafodaLista"/>
        <w:spacing w:after="0" w:line="360" w:lineRule="auto"/>
        <w:ind w:left="0"/>
        <w:jc w:val="both"/>
        <w:rPr>
          <w:rFonts w:ascii="Times New Roman" w:hAnsi="Times New Roman" w:cs="Times New Roman"/>
          <w:b/>
          <w:color w:val="000000"/>
          <w:sz w:val="24"/>
          <w:szCs w:val="24"/>
          <w:lang w:val="en-US"/>
        </w:rPr>
      </w:pPr>
    </w:p>
    <w:p w14:paraId="17F68B8E" w14:textId="77777777" w:rsidR="00580A4E" w:rsidRPr="00A32E61" w:rsidRDefault="00580A4E" w:rsidP="00ED44F3">
      <w:pPr>
        <w:pStyle w:val="PargrafodaLista"/>
        <w:spacing w:after="0" w:line="360" w:lineRule="auto"/>
        <w:ind w:left="0"/>
        <w:jc w:val="both"/>
        <w:rPr>
          <w:rFonts w:ascii="Times New Roman" w:hAnsi="Times New Roman" w:cs="Times New Roman"/>
          <w:b/>
          <w:color w:val="000000"/>
          <w:sz w:val="24"/>
          <w:szCs w:val="24"/>
          <w:lang w:val="en-US"/>
        </w:rPr>
      </w:pPr>
    </w:p>
    <w:p w14:paraId="6BA2A513" w14:textId="77777777" w:rsidR="00A32E61" w:rsidRPr="00A32E61" w:rsidRDefault="00A32E61" w:rsidP="00ED44F3">
      <w:pPr>
        <w:pStyle w:val="PargrafodaLista"/>
        <w:spacing w:after="0" w:line="360" w:lineRule="auto"/>
        <w:ind w:left="0"/>
        <w:jc w:val="both"/>
        <w:rPr>
          <w:rFonts w:ascii="Times New Roman" w:hAnsi="Times New Roman" w:cs="Times New Roman"/>
          <w:b/>
          <w:color w:val="000000"/>
          <w:sz w:val="24"/>
          <w:szCs w:val="24"/>
          <w:lang w:val="en-US"/>
        </w:rPr>
      </w:pPr>
    </w:p>
    <w:p w14:paraId="59A3A8FC" w14:textId="77777777" w:rsidR="00A32E61" w:rsidRPr="00A32E61" w:rsidRDefault="00A32E61" w:rsidP="00ED44F3">
      <w:pPr>
        <w:pStyle w:val="PargrafodaLista"/>
        <w:spacing w:after="0" w:line="360" w:lineRule="auto"/>
        <w:ind w:left="0"/>
        <w:jc w:val="both"/>
        <w:rPr>
          <w:rFonts w:ascii="Times New Roman" w:hAnsi="Times New Roman" w:cs="Times New Roman"/>
          <w:b/>
          <w:color w:val="000000"/>
          <w:sz w:val="24"/>
          <w:szCs w:val="24"/>
          <w:lang w:val="en-US"/>
        </w:rPr>
      </w:pPr>
    </w:p>
    <w:p w14:paraId="7696B8B7" w14:textId="77777777" w:rsidR="00A32E61" w:rsidRDefault="00A32E61" w:rsidP="00ED44F3">
      <w:pPr>
        <w:pStyle w:val="PargrafodaLista"/>
        <w:spacing w:after="0" w:line="360" w:lineRule="auto"/>
        <w:ind w:left="0"/>
        <w:jc w:val="both"/>
        <w:rPr>
          <w:rFonts w:ascii="Times New Roman" w:hAnsi="Times New Roman" w:cs="Times New Roman"/>
          <w:b/>
          <w:color w:val="000000"/>
          <w:sz w:val="24"/>
          <w:szCs w:val="24"/>
          <w:lang w:val="en-US"/>
        </w:rPr>
      </w:pPr>
    </w:p>
    <w:p w14:paraId="71EE34CF" w14:textId="77777777" w:rsidR="009F63D5" w:rsidRPr="00A32E61" w:rsidRDefault="009F63D5" w:rsidP="00ED44F3">
      <w:pPr>
        <w:pStyle w:val="PargrafodaLista"/>
        <w:spacing w:after="0" w:line="360" w:lineRule="auto"/>
        <w:ind w:left="0"/>
        <w:jc w:val="both"/>
        <w:rPr>
          <w:rFonts w:ascii="Times New Roman" w:hAnsi="Times New Roman" w:cs="Times New Roman"/>
          <w:b/>
          <w:color w:val="000000"/>
          <w:sz w:val="24"/>
          <w:szCs w:val="24"/>
          <w:lang w:val="en-US"/>
        </w:rPr>
      </w:pPr>
    </w:p>
    <w:p w14:paraId="4436EF17" w14:textId="5F62F61B" w:rsidR="00A56E6F" w:rsidRDefault="0078744A" w:rsidP="009F74A7">
      <w:pPr>
        <w:pStyle w:val="PargrafodaLista"/>
        <w:spacing w:after="0" w:line="480" w:lineRule="auto"/>
        <w:ind w:left="0"/>
        <w:jc w:val="center"/>
        <w:rPr>
          <w:rFonts w:ascii="Times New Roman" w:hAnsi="Times New Roman" w:cs="Times New Roman"/>
          <w:b/>
          <w:color w:val="000000"/>
          <w:sz w:val="24"/>
          <w:szCs w:val="24"/>
          <w:lang w:val="en-US"/>
        </w:rPr>
      </w:pPr>
      <w:proofErr w:type="spellStart"/>
      <w:r w:rsidRPr="00A32E61">
        <w:rPr>
          <w:rFonts w:ascii="Times New Roman" w:hAnsi="Times New Roman" w:cs="Times New Roman"/>
          <w:b/>
          <w:color w:val="000000"/>
          <w:sz w:val="24"/>
          <w:szCs w:val="24"/>
          <w:lang w:val="en-US"/>
        </w:rPr>
        <w:lastRenderedPageBreak/>
        <w:t>I</w:t>
      </w:r>
      <w:r w:rsidR="009F74A7" w:rsidRPr="00A32E61">
        <w:rPr>
          <w:rFonts w:ascii="Times New Roman" w:hAnsi="Times New Roman" w:cs="Times New Roman"/>
          <w:b/>
          <w:color w:val="000000"/>
          <w:sz w:val="24"/>
          <w:szCs w:val="24"/>
          <w:lang w:val="en-US"/>
        </w:rPr>
        <w:t>ntrodução</w:t>
      </w:r>
      <w:proofErr w:type="spellEnd"/>
    </w:p>
    <w:p w14:paraId="401A43AE" w14:textId="77777777" w:rsidR="00A32E61" w:rsidRPr="00A32E61" w:rsidRDefault="00A32E61" w:rsidP="009F74A7">
      <w:pPr>
        <w:pStyle w:val="PargrafodaLista"/>
        <w:spacing w:after="0" w:line="480" w:lineRule="auto"/>
        <w:ind w:left="0"/>
        <w:jc w:val="center"/>
        <w:rPr>
          <w:rFonts w:ascii="Times New Roman" w:hAnsi="Times New Roman" w:cs="Times New Roman"/>
          <w:b/>
          <w:color w:val="000000"/>
          <w:sz w:val="24"/>
          <w:szCs w:val="24"/>
          <w:lang w:val="en-US"/>
        </w:rPr>
      </w:pPr>
    </w:p>
    <w:p w14:paraId="0A7F2232" w14:textId="1B82F8C8" w:rsidR="008719C1" w:rsidRPr="005B685C" w:rsidRDefault="00F3446D" w:rsidP="00B934CE">
      <w:pPr>
        <w:spacing w:after="0" w:line="480" w:lineRule="auto"/>
        <w:ind w:firstLine="708"/>
        <w:jc w:val="both"/>
        <w:rPr>
          <w:rFonts w:ascii="Times New Roman" w:hAnsi="Times New Roman" w:cs="Times New Roman"/>
          <w:color w:val="000000" w:themeColor="text1"/>
          <w:sz w:val="24"/>
          <w:szCs w:val="24"/>
        </w:rPr>
      </w:pPr>
      <w:r w:rsidRPr="00F3446D">
        <w:rPr>
          <w:rFonts w:ascii="Times New Roman" w:hAnsi="Times New Roman" w:cs="Times New Roman"/>
          <w:sz w:val="24"/>
          <w:szCs w:val="24"/>
        </w:rPr>
        <w:t xml:space="preserve">Nas últimas décadas, o Brasil destacou-se na produção de cereais, sendo o segundo </w:t>
      </w:r>
      <w:r w:rsidR="00E02FE4">
        <w:rPr>
          <w:rFonts w:ascii="Times New Roman" w:hAnsi="Times New Roman" w:cs="Times New Roman"/>
          <w:sz w:val="24"/>
          <w:szCs w:val="24"/>
        </w:rPr>
        <w:t xml:space="preserve">maior </w:t>
      </w:r>
      <w:r w:rsidRPr="00F3446D">
        <w:rPr>
          <w:rFonts w:ascii="Times New Roman" w:hAnsi="Times New Roman" w:cs="Times New Roman"/>
          <w:sz w:val="24"/>
          <w:szCs w:val="24"/>
        </w:rPr>
        <w:t xml:space="preserve">produtor de soja </w:t>
      </w:r>
      <w:r w:rsidR="00E23EBA">
        <w:rPr>
          <w:rFonts w:ascii="Times New Roman" w:hAnsi="Times New Roman" w:cs="Times New Roman"/>
          <w:sz w:val="24"/>
          <w:szCs w:val="24"/>
        </w:rPr>
        <w:t xml:space="preserve">e o terceiro maior produtor de milho </w:t>
      </w:r>
      <w:r w:rsidRPr="00F3446D">
        <w:rPr>
          <w:rFonts w:ascii="Times New Roman" w:hAnsi="Times New Roman" w:cs="Times New Roman"/>
          <w:sz w:val="24"/>
          <w:szCs w:val="24"/>
        </w:rPr>
        <w:t>do mundo (</w:t>
      </w:r>
      <w:r w:rsidR="002B3310" w:rsidRPr="00F3446D">
        <w:rPr>
          <w:rFonts w:ascii="Times New Roman" w:hAnsi="Times New Roman" w:cs="Times New Roman"/>
          <w:sz w:val="24"/>
          <w:szCs w:val="24"/>
        </w:rPr>
        <w:t>C</w:t>
      </w:r>
      <w:r w:rsidR="00035A63">
        <w:rPr>
          <w:rFonts w:ascii="Times New Roman" w:hAnsi="Times New Roman" w:cs="Times New Roman"/>
          <w:sz w:val="24"/>
          <w:szCs w:val="24"/>
        </w:rPr>
        <w:t>onab</w:t>
      </w:r>
      <w:r w:rsidRPr="00F3446D">
        <w:rPr>
          <w:rFonts w:ascii="Times New Roman" w:hAnsi="Times New Roman" w:cs="Times New Roman"/>
          <w:sz w:val="24"/>
          <w:szCs w:val="24"/>
        </w:rPr>
        <w:t xml:space="preserve">, 2018). </w:t>
      </w:r>
      <w:r w:rsidR="00C8161B">
        <w:rPr>
          <w:rFonts w:ascii="Times New Roman" w:hAnsi="Times New Roman" w:cs="Times New Roman"/>
          <w:color w:val="000000" w:themeColor="text1"/>
          <w:sz w:val="24"/>
          <w:szCs w:val="24"/>
        </w:rPr>
        <w:t xml:space="preserve">O cultivo de grãos, </w:t>
      </w:r>
      <w:r w:rsidR="008719C1" w:rsidRPr="005B685C">
        <w:rPr>
          <w:rFonts w:ascii="Times New Roman" w:hAnsi="Times New Roman" w:cs="Times New Roman"/>
          <w:color w:val="000000" w:themeColor="text1"/>
          <w:sz w:val="24"/>
          <w:szCs w:val="24"/>
        </w:rPr>
        <w:t>mais de uma vez ao ano</w:t>
      </w:r>
      <w:r w:rsidR="00216A48">
        <w:rPr>
          <w:rFonts w:ascii="Times New Roman" w:hAnsi="Times New Roman" w:cs="Times New Roman"/>
          <w:color w:val="000000" w:themeColor="text1"/>
          <w:sz w:val="24"/>
          <w:szCs w:val="24"/>
        </w:rPr>
        <w:t>,</w:t>
      </w:r>
      <w:r w:rsidR="008719C1" w:rsidRPr="005B685C">
        <w:rPr>
          <w:rFonts w:ascii="Times New Roman" w:hAnsi="Times New Roman" w:cs="Times New Roman"/>
          <w:color w:val="000000" w:themeColor="text1"/>
          <w:sz w:val="24"/>
          <w:szCs w:val="24"/>
        </w:rPr>
        <w:t xml:space="preserve"> na mesma área</w:t>
      </w:r>
      <w:r w:rsidR="00216A48">
        <w:rPr>
          <w:rFonts w:ascii="Times New Roman" w:hAnsi="Times New Roman" w:cs="Times New Roman"/>
          <w:color w:val="000000" w:themeColor="text1"/>
          <w:sz w:val="24"/>
          <w:szCs w:val="24"/>
        </w:rPr>
        <w:t>,</w:t>
      </w:r>
      <w:r w:rsidR="008719C1" w:rsidRPr="005B685C">
        <w:rPr>
          <w:rFonts w:ascii="Times New Roman" w:hAnsi="Times New Roman" w:cs="Times New Roman"/>
          <w:color w:val="000000" w:themeColor="text1"/>
          <w:sz w:val="24"/>
          <w:szCs w:val="24"/>
        </w:rPr>
        <w:t xml:space="preserve"> é realizado por poucos países</w:t>
      </w:r>
      <w:r w:rsidR="005D7354">
        <w:rPr>
          <w:rFonts w:ascii="Times New Roman" w:hAnsi="Times New Roman" w:cs="Times New Roman"/>
          <w:color w:val="000000" w:themeColor="text1"/>
          <w:sz w:val="24"/>
          <w:szCs w:val="24"/>
        </w:rPr>
        <w:t>. A</w:t>
      </w:r>
      <w:r w:rsidR="008719C1" w:rsidRPr="005B685C">
        <w:rPr>
          <w:rFonts w:ascii="Times New Roman" w:hAnsi="Times New Roman" w:cs="Times New Roman"/>
          <w:color w:val="000000" w:themeColor="text1"/>
          <w:sz w:val="24"/>
          <w:szCs w:val="24"/>
        </w:rPr>
        <w:t xml:space="preserve"> sucessão soja</w:t>
      </w:r>
      <w:r w:rsidR="00035A63">
        <w:rPr>
          <w:rFonts w:ascii="Times New Roman" w:hAnsi="Times New Roman" w:cs="Times New Roman"/>
          <w:color w:val="000000" w:themeColor="text1"/>
          <w:sz w:val="24"/>
          <w:szCs w:val="24"/>
        </w:rPr>
        <w:t xml:space="preserve"> (</w:t>
      </w:r>
      <w:proofErr w:type="spellStart"/>
      <w:r w:rsidR="00035A63" w:rsidRPr="005B685C">
        <w:rPr>
          <w:rFonts w:ascii="Times New Roman" w:hAnsi="Times New Roman" w:cs="Times New Roman"/>
          <w:i/>
          <w:color w:val="000000" w:themeColor="text1"/>
          <w:sz w:val="24"/>
          <w:szCs w:val="24"/>
        </w:rPr>
        <w:t>Glycine</w:t>
      </w:r>
      <w:proofErr w:type="spellEnd"/>
      <w:r w:rsidR="00035A63" w:rsidRPr="005B685C">
        <w:rPr>
          <w:rFonts w:ascii="Times New Roman" w:hAnsi="Times New Roman" w:cs="Times New Roman"/>
          <w:i/>
          <w:color w:val="000000" w:themeColor="text1"/>
          <w:sz w:val="24"/>
          <w:szCs w:val="24"/>
        </w:rPr>
        <w:t xml:space="preserve"> </w:t>
      </w:r>
      <w:proofErr w:type="spellStart"/>
      <w:proofErr w:type="gramStart"/>
      <w:r w:rsidR="00035A63" w:rsidRPr="005B685C">
        <w:rPr>
          <w:rFonts w:ascii="Times New Roman" w:hAnsi="Times New Roman" w:cs="Times New Roman"/>
          <w:i/>
          <w:color w:val="000000" w:themeColor="text1"/>
          <w:sz w:val="24"/>
          <w:szCs w:val="24"/>
        </w:rPr>
        <w:t>max</w:t>
      </w:r>
      <w:proofErr w:type="spellEnd"/>
      <w:proofErr w:type="gramEnd"/>
      <w:r w:rsidR="00035A63" w:rsidRPr="005B685C">
        <w:rPr>
          <w:rFonts w:ascii="Times New Roman" w:hAnsi="Times New Roman" w:cs="Times New Roman"/>
          <w:color w:val="000000" w:themeColor="text1"/>
          <w:sz w:val="24"/>
          <w:szCs w:val="24"/>
        </w:rPr>
        <w:t xml:space="preserve"> L. </w:t>
      </w:r>
      <w:proofErr w:type="spellStart"/>
      <w:r w:rsidR="00035A63" w:rsidRPr="005B685C">
        <w:rPr>
          <w:rFonts w:ascii="Times New Roman" w:hAnsi="Times New Roman" w:cs="Times New Roman"/>
          <w:color w:val="000000" w:themeColor="text1"/>
          <w:sz w:val="24"/>
          <w:szCs w:val="24"/>
        </w:rPr>
        <w:t>Merril</w:t>
      </w:r>
      <w:proofErr w:type="spellEnd"/>
      <w:r w:rsidR="00035A63">
        <w:rPr>
          <w:rFonts w:ascii="Times New Roman" w:hAnsi="Times New Roman" w:cs="Times New Roman"/>
          <w:color w:val="000000" w:themeColor="text1"/>
          <w:sz w:val="24"/>
          <w:szCs w:val="24"/>
        </w:rPr>
        <w:t>)</w:t>
      </w:r>
      <w:r w:rsidR="00035A63" w:rsidRPr="005B685C">
        <w:rPr>
          <w:rFonts w:ascii="Times New Roman" w:hAnsi="Times New Roman" w:cs="Times New Roman"/>
          <w:color w:val="000000" w:themeColor="text1"/>
          <w:sz w:val="24"/>
          <w:szCs w:val="24"/>
        </w:rPr>
        <w:t xml:space="preserve"> </w:t>
      </w:r>
      <w:r w:rsidR="008719C1" w:rsidRPr="005B685C">
        <w:rPr>
          <w:rFonts w:ascii="Times New Roman" w:hAnsi="Times New Roman" w:cs="Times New Roman"/>
          <w:color w:val="000000" w:themeColor="text1"/>
          <w:sz w:val="24"/>
          <w:szCs w:val="24"/>
        </w:rPr>
        <w:t>e milho (</w:t>
      </w:r>
      <w:proofErr w:type="spellStart"/>
      <w:r w:rsidR="008719C1" w:rsidRPr="005B685C">
        <w:rPr>
          <w:rFonts w:ascii="Times New Roman" w:hAnsi="Times New Roman" w:cs="Times New Roman"/>
          <w:i/>
          <w:iCs/>
          <w:color w:val="000000" w:themeColor="text1"/>
          <w:sz w:val="24"/>
          <w:szCs w:val="24"/>
        </w:rPr>
        <w:t>Zea</w:t>
      </w:r>
      <w:proofErr w:type="spellEnd"/>
      <w:r w:rsidR="00E02FE4">
        <w:rPr>
          <w:rFonts w:ascii="Times New Roman" w:hAnsi="Times New Roman" w:cs="Times New Roman"/>
          <w:i/>
          <w:iCs/>
          <w:color w:val="000000" w:themeColor="text1"/>
          <w:sz w:val="24"/>
          <w:szCs w:val="24"/>
        </w:rPr>
        <w:t xml:space="preserve"> </w:t>
      </w:r>
      <w:proofErr w:type="spellStart"/>
      <w:r w:rsidR="008719C1" w:rsidRPr="005B685C">
        <w:rPr>
          <w:rFonts w:ascii="Times New Roman" w:hAnsi="Times New Roman" w:cs="Times New Roman"/>
          <w:i/>
          <w:iCs/>
          <w:color w:val="000000" w:themeColor="text1"/>
          <w:sz w:val="24"/>
          <w:szCs w:val="24"/>
        </w:rPr>
        <w:t>mays</w:t>
      </w:r>
      <w:proofErr w:type="spellEnd"/>
      <w:r w:rsidR="009F74A7">
        <w:rPr>
          <w:rFonts w:ascii="Times New Roman" w:hAnsi="Times New Roman" w:cs="Times New Roman"/>
          <w:i/>
          <w:iCs/>
          <w:color w:val="000000" w:themeColor="text1"/>
          <w:sz w:val="24"/>
          <w:szCs w:val="24"/>
        </w:rPr>
        <w:t xml:space="preserve"> </w:t>
      </w:r>
      <w:r w:rsidR="009F74A7" w:rsidRPr="009F74A7">
        <w:rPr>
          <w:rFonts w:ascii="Times New Roman" w:hAnsi="Times New Roman" w:cs="Times New Roman"/>
          <w:iCs/>
          <w:color w:val="000000" w:themeColor="text1"/>
          <w:sz w:val="24"/>
          <w:szCs w:val="24"/>
        </w:rPr>
        <w:t>L.</w:t>
      </w:r>
      <w:r w:rsidR="008719C1" w:rsidRPr="005B685C">
        <w:rPr>
          <w:rFonts w:ascii="Times New Roman" w:hAnsi="Times New Roman" w:cs="Times New Roman"/>
          <w:color w:val="000000" w:themeColor="text1"/>
          <w:sz w:val="24"/>
          <w:szCs w:val="24"/>
        </w:rPr>
        <w:t>)</w:t>
      </w:r>
      <w:r w:rsidR="005D7354">
        <w:rPr>
          <w:rFonts w:ascii="Times New Roman" w:hAnsi="Times New Roman" w:cs="Times New Roman"/>
          <w:color w:val="000000" w:themeColor="text1"/>
          <w:sz w:val="24"/>
          <w:szCs w:val="24"/>
        </w:rPr>
        <w:t xml:space="preserve"> é um </w:t>
      </w:r>
      <w:r w:rsidR="002637C2" w:rsidRPr="005B685C">
        <w:rPr>
          <w:rFonts w:ascii="Times New Roman" w:hAnsi="Times New Roman" w:cs="Times New Roman"/>
          <w:color w:val="000000" w:themeColor="text1"/>
          <w:sz w:val="24"/>
          <w:szCs w:val="24"/>
        </w:rPr>
        <w:t>sistema produtivo</w:t>
      </w:r>
      <w:r w:rsidR="008719C1" w:rsidRPr="005B685C">
        <w:rPr>
          <w:rFonts w:ascii="Times New Roman" w:hAnsi="Times New Roman" w:cs="Times New Roman"/>
          <w:color w:val="000000" w:themeColor="text1"/>
          <w:sz w:val="24"/>
          <w:szCs w:val="24"/>
        </w:rPr>
        <w:t xml:space="preserve"> explorado nos estados de Goiás, Mato Grosso do Sul, Mato Grosso e Paraná (A</w:t>
      </w:r>
      <w:r w:rsidR="00035A63">
        <w:rPr>
          <w:rFonts w:ascii="Times New Roman" w:hAnsi="Times New Roman" w:cs="Times New Roman"/>
          <w:color w:val="000000" w:themeColor="text1"/>
          <w:sz w:val="24"/>
          <w:szCs w:val="24"/>
        </w:rPr>
        <w:t>degas</w:t>
      </w:r>
      <w:r w:rsidR="008719C1" w:rsidRPr="005B685C">
        <w:rPr>
          <w:rFonts w:ascii="Times New Roman" w:hAnsi="Times New Roman" w:cs="Times New Roman"/>
          <w:color w:val="000000" w:themeColor="text1"/>
          <w:sz w:val="24"/>
          <w:szCs w:val="24"/>
        </w:rPr>
        <w:t xml:space="preserve"> et al. 2011). </w:t>
      </w:r>
      <w:r w:rsidR="00D90D03">
        <w:rPr>
          <w:rFonts w:ascii="Times New Roman" w:hAnsi="Times New Roman" w:cs="Times New Roman"/>
          <w:color w:val="000000" w:themeColor="text1"/>
          <w:sz w:val="24"/>
          <w:szCs w:val="24"/>
        </w:rPr>
        <w:t xml:space="preserve">A semeadura </w:t>
      </w:r>
      <w:r w:rsidR="008719C1" w:rsidRPr="005B685C">
        <w:rPr>
          <w:rFonts w:ascii="Times New Roman" w:hAnsi="Times New Roman" w:cs="Times New Roman"/>
          <w:color w:val="000000" w:themeColor="text1"/>
          <w:sz w:val="24"/>
          <w:szCs w:val="24"/>
        </w:rPr>
        <w:t>do milho co</w:t>
      </w:r>
      <w:r w:rsidR="00216A48">
        <w:rPr>
          <w:rFonts w:ascii="Times New Roman" w:hAnsi="Times New Roman" w:cs="Times New Roman"/>
          <w:color w:val="000000" w:themeColor="text1"/>
          <w:sz w:val="24"/>
          <w:szCs w:val="24"/>
        </w:rPr>
        <w:t xml:space="preserve">mo segunda safra, </w:t>
      </w:r>
      <w:r w:rsidR="008719C1" w:rsidRPr="005B685C">
        <w:rPr>
          <w:rFonts w:ascii="Times New Roman" w:hAnsi="Times New Roman" w:cs="Times New Roman"/>
          <w:color w:val="000000" w:themeColor="text1"/>
          <w:sz w:val="24"/>
          <w:szCs w:val="24"/>
        </w:rPr>
        <w:t>após a colheita da soja, denominado também como milho “safrinha”, é uma realidade no Brasil e ocupa áreas expressivas de produção (</w:t>
      </w:r>
      <w:proofErr w:type="spellStart"/>
      <w:r w:rsidR="00035A63">
        <w:rPr>
          <w:rFonts w:ascii="Times New Roman" w:hAnsi="Times New Roman" w:cs="Times New Roman"/>
          <w:color w:val="000000" w:themeColor="text1"/>
          <w:sz w:val="24"/>
          <w:szCs w:val="24"/>
        </w:rPr>
        <w:t>A</w:t>
      </w:r>
      <w:r w:rsidR="00035A63" w:rsidRPr="005B685C">
        <w:rPr>
          <w:rFonts w:ascii="Times New Roman" w:hAnsi="Times New Roman" w:cs="Times New Roman"/>
          <w:color w:val="000000" w:themeColor="text1"/>
          <w:sz w:val="24"/>
          <w:szCs w:val="24"/>
        </w:rPr>
        <w:t>rtuzi</w:t>
      </w:r>
      <w:proofErr w:type="spellEnd"/>
      <w:r w:rsidR="004D4B73">
        <w:rPr>
          <w:rFonts w:ascii="Times New Roman" w:hAnsi="Times New Roman" w:cs="Times New Roman"/>
          <w:color w:val="000000" w:themeColor="text1"/>
          <w:sz w:val="24"/>
          <w:szCs w:val="24"/>
        </w:rPr>
        <w:t xml:space="preserve"> </w:t>
      </w:r>
      <w:r w:rsidR="00035A63">
        <w:rPr>
          <w:rFonts w:ascii="Times New Roman" w:hAnsi="Times New Roman" w:cs="Times New Roman"/>
          <w:color w:val="000000" w:themeColor="text1"/>
          <w:sz w:val="24"/>
          <w:szCs w:val="24"/>
        </w:rPr>
        <w:t>e</w:t>
      </w:r>
      <w:r w:rsidR="004D4B73">
        <w:rPr>
          <w:rFonts w:ascii="Times New Roman" w:hAnsi="Times New Roman" w:cs="Times New Roman"/>
          <w:color w:val="000000" w:themeColor="text1"/>
          <w:sz w:val="24"/>
          <w:szCs w:val="24"/>
        </w:rPr>
        <w:t xml:space="preserve"> </w:t>
      </w:r>
      <w:proofErr w:type="spellStart"/>
      <w:r w:rsidR="00035A63">
        <w:rPr>
          <w:rFonts w:ascii="Times New Roman" w:hAnsi="Times New Roman" w:cs="Times New Roman"/>
          <w:color w:val="000000" w:themeColor="text1"/>
          <w:sz w:val="24"/>
          <w:szCs w:val="24"/>
        </w:rPr>
        <w:t>Contiero</w:t>
      </w:r>
      <w:proofErr w:type="spellEnd"/>
      <w:r w:rsidR="00035A63">
        <w:rPr>
          <w:rFonts w:ascii="Times New Roman" w:hAnsi="Times New Roman" w:cs="Times New Roman"/>
          <w:color w:val="000000" w:themeColor="text1"/>
          <w:sz w:val="24"/>
          <w:szCs w:val="24"/>
        </w:rPr>
        <w:t xml:space="preserve">, 2006; </w:t>
      </w:r>
      <w:proofErr w:type="spellStart"/>
      <w:r w:rsidR="00035A63">
        <w:rPr>
          <w:rFonts w:ascii="Times New Roman" w:hAnsi="Times New Roman" w:cs="Times New Roman"/>
          <w:color w:val="000000" w:themeColor="text1"/>
          <w:sz w:val="24"/>
          <w:szCs w:val="24"/>
        </w:rPr>
        <w:t>P</w:t>
      </w:r>
      <w:r w:rsidR="00035A63" w:rsidRPr="005B685C">
        <w:rPr>
          <w:rFonts w:ascii="Times New Roman" w:hAnsi="Times New Roman" w:cs="Times New Roman"/>
          <w:color w:val="000000" w:themeColor="text1"/>
          <w:sz w:val="24"/>
          <w:szCs w:val="24"/>
        </w:rPr>
        <w:t>etter</w:t>
      </w:r>
      <w:proofErr w:type="spellEnd"/>
      <w:r w:rsidR="008719C1" w:rsidRPr="005B685C">
        <w:rPr>
          <w:rFonts w:ascii="Times New Roman" w:hAnsi="Times New Roman" w:cs="Times New Roman"/>
          <w:color w:val="000000" w:themeColor="text1"/>
          <w:sz w:val="24"/>
          <w:szCs w:val="24"/>
        </w:rPr>
        <w:t xml:space="preserve"> </w:t>
      </w:r>
      <w:proofErr w:type="gramStart"/>
      <w:r w:rsidR="008719C1" w:rsidRPr="005B685C">
        <w:rPr>
          <w:rFonts w:ascii="Times New Roman" w:hAnsi="Times New Roman" w:cs="Times New Roman"/>
          <w:color w:val="000000" w:themeColor="text1"/>
          <w:sz w:val="24"/>
          <w:szCs w:val="24"/>
        </w:rPr>
        <w:t>et</w:t>
      </w:r>
      <w:proofErr w:type="gramEnd"/>
      <w:r w:rsidR="008719C1" w:rsidRPr="005B685C">
        <w:rPr>
          <w:rFonts w:ascii="Times New Roman" w:hAnsi="Times New Roman" w:cs="Times New Roman"/>
          <w:color w:val="000000" w:themeColor="text1"/>
          <w:sz w:val="24"/>
          <w:szCs w:val="24"/>
        </w:rPr>
        <w:t xml:space="preserve"> al., 2015).</w:t>
      </w:r>
    </w:p>
    <w:p w14:paraId="4A4F8DAA" w14:textId="240C4232" w:rsidR="00EE6815" w:rsidRDefault="002B3310" w:rsidP="00B934CE">
      <w:pPr>
        <w:spacing w:after="0" w:line="480" w:lineRule="auto"/>
        <w:ind w:firstLine="708"/>
        <w:jc w:val="both"/>
        <w:rPr>
          <w:color w:val="000000" w:themeColor="text1"/>
        </w:rPr>
      </w:pPr>
      <w:r>
        <w:rPr>
          <w:rFonts w:ascii="Times New Roman" w:hAnsi="Times New Roman" w:cs="Times New Roman"/>
          <w:color w:val="000000" w:themeColor="text1"/>
          <w:sz w:val="24"/>
          <w:szCs w:val="24"/>
        </w:rPr>
        <w:t>No</w:t>
      </w:r>
      <w:r w:rsidR="008719C1" w:rsidRPr="005B685C">
        <w:rPr>
          <w:rFonts w:ascii="Times New Roman" w:hAnsi="Times New Roman" w:cs="Times New Roman"/>
          <w:color w:val="000000" w:themeColor="text1"/>
          <w:sz w:val="24"/>
          <w:szCs w:val="24"/>
        </w:rPr>
        <w:t xml:space="preserve"> método de produção</w:t>
      </w:r>
      <w:r>
        <w:rPr>
          <w:rFonts w:ascii="Times New Roman" w:hAnsi="Times New Roman" w:cs="Times New Roman"/>
          <w:color w:val="000000" w:themeColor="text1"/>
          <w:sz w:val="24"/>
          <w:szCs w:val="24"/>
        </w:rPr>
        <w:t xml:space="preserve"> usando a </w:t>
      </w:r>
      <w:r w:rsidR="008719C1" w:rsidRPr="005B685C">
        <w:rPr>
          <w:rFonts w:ascii="Times New Roman" w:hAnsi="Times New Roman" w:cs="Times New Roman"/>
          <w:color w:val="000000" w:themeColor="text1"/>
          <w:sz w:val="24"/>
          <w:szCs w:val="24"/>
        </w:rPr>
        <w:t>sucessão</w:t>
      </w:r>
      <w:r>
        <w:rPr>
          <w:rFonts w:ascii="Times New Roman" w:hAnsi="Times New Roman" w:cs="Times New Roman"/>
          <w:color w:val="000000" w:themeColor="text1"/>
          <w:sz w:val="24"/>
          <w:szCs w:val="24"/>
        </w:rPr>
        <w:t xml:space="preserve"> de culturas</w:t>
      </w:r>
      <w:r w:rsidR="008719C1" w:rsidRPr="005B685C">
        <w:rPr>
          <w:rFonts w:ascii="Times New Roman" w:hAnsi="Times New Roman" w:cs="Times New Roman"/>
          <w:color w:val="000000" w:themeColor="text1"/>
          <w:sz w:val="24"/>
          <w:szCs w:val="24"/>
        </w:rPr>
        <w:t xml:space="preserve">, os restos de grãos na lavoura </w:t>
      </w:r>
      <w:r w:rsidR="00A52F15" w:rsidRPr="005B685C">
        <w:rPr>
          <w:rFonts w:ascii="Times New Roman" w:hAnsi="Times New Roman" w:cs="Times New Roman"/>
          <w:color w:val="000000" w:themeColor="text1"/>
          <w:sz w:val="24"/>
          <w:szCs w:val="24"/>
        </w:rPr>
        <w:t>são comuns</w:t>
      </w:r>
      <w:r w:rsidR="008719C1" w:rsidRPr="005B685C">
        <w:rPr>
          <w:rFonts w:ascii="Times New Roman" w:hAnsi="Times New Roman" w:cs="Times New Roman"/>
          <w:color w:val="000000" w:themeColor="text1"/>
          <w:sz w:val="24"/>
          <w:szCs w:val="24"/>
        </w:rPr>
        <w:t xml:space="preserve">, devido a fatores naturais da planta como </w:t>
      </w:r>
      <w:r>
        <w:rPr>
          <w:rFonts w:ascii="Times New Roman" w:hAnsi="Times New Roman" w:cs="Times New Roman"/>
          <w:color w:val="000000" w:themeColor="text1"/>
          <w:sz w:val="24"/>
          <w:szCs w:val="24"/>
        </w:rPr>
        <w:t>a deiscência</w:t>
      </w:r>
      <w:r w:rsidR="008719C1" w:rsidRPr="005B685C">
        <w:rPr>
          <w:rFonts w:ascii="Times New Roman" w:hAnsi="Times New Roman" w:cs="Times New Roman"/>
          <w:color w:val="000000" w:themeColor="text1"/>
          <w:sz w:val="24"/>
          <w:szCs w:val="24"/>
        </w:rPr>
        <w:t xml:space="preserve"> das vagens naturalmente e durante o processo de colheita, dando origem a plantas voluntárias na cultura subsequente, também conhecida como plantas guaxas ou tigueras (</w:t>
      </w:r>
      <w:r w:rsidR="00035A63">
        <w:rPr>
          <w:rFonts w:ascii="Times New Roman" w:hAnsi="Times New Roman" w:cs="Times New Roman"/>
          <w:color w:val="000000" w:themeColor="text1"/>
          <w:sz w:val="24"/>
          <w:szCs w:val="24"/>
        </w:rPr>
        <w:t>C</w:t>
      </w:r>
      <w:r w:rsidR="00035A63" w:rsidRPr="005B685C">
        <w:rPr>
          <w:rFonts w:ascii="Times New Roman" w:hAnsi="Times New Roman" w:cs="Times New Roman"/>
          <w:color w:val="000000" w:themeColor="text1"/>
          <w:sz w:val="24"/>
          <w:szCs w:val="24"/>
        </w:rPr>
        <w:t xml:space="preserve">osta </w:t>
      </w:r>
      <w:proofErr w:type="gramStart"/>
      <w:r w:rsidR="00035A63" w:rsidRPr="005B685C">
        <w:rPr>
          <w:rFonts w:ascii="Times New Roman" w:hAnsi="Times New Roman" w:cs="Times New Roman"/>
          <w:color w:val="000000" w:themeColor="text1"/>
          <w:sz w:val="24"/>
          <w:szCs w:val="24"/>
        </w:rPr>
        <w:t>et</w:t>
      </w:r>
      <w:proofErr w:type="gramEnd"/>
      <w:r w:rsidR="00035A63" w:rsidRPr="005B685C">
        <w:rPr>
          <w:rFonts w:ascii="Times New Roman" w:hAnsi="Times New Roman" w:cs="Times New Roman"/>
          <w:color w:val="000000" w:themeColor="text1"/>
          <w:sz w:val="24"/>
          <w:szCs w:val="24"/>
        </w:rPr>
        <w:t xml:space="preserve"> al., 2014; </w:t>
      </w:r>
      <w:r w:rsidR="00035A63">
        <w:rPr>
          <w:rFonts w:ascii="Times New Roman" w:hAnsi="Times New Roman" w:cs="Times New Roman"/>
          <w:color w:val="000000" w:themeColor="text1"/>
          <w:sz w:val="24"/>
          <w:szCs w:val="24"/>
        </w:rPr>
        <w:t xml:space="preserve">Marca et al., 2015; </w:t>
      </w:r>
      <w:proofErr w:type="spellStart"/>
      <w:r w:rsidR="00035A63">
        <w:rPr>
          <w:rFonts w:ascii="Times New Roman" w:hAnsi="Times New Roman" w:cs="Times New Roman"/>
          <w:color w:val="000000" w:themeColor="text1"/>
          <w:sz w:val="24"/>
          <w:szCs w:val="24"/>
        </w:rPr>
        <w:t>P</w:t>
      </w:r>
      <w:r w:rsidR="00035A63" w:rsidRPr="005B685C">
        <w:rPr>
          <w:rFonts w:ascii="Times New Roman" w:hAnsi="Times New Roman" w:cs="Times New Roman"/>
          <w:color w:val="000000" w:themeColor="text1"/>
          <w:sz w:val="24"/>
          <w:szCs w:val="24"/>
        </w:rPr>
        <w:t>etter</w:t>
      </w:r>
      <w:proofErr w:type="spellEnd"/>
      <w:r w:rsidR="00035A63" w:rsidRPr="005B685C">
        <w:rPr>
          <w:rFonts w:ascii="Times New Roman" w:hAnsi="Times New Roman" w:cs="Times New Roman"/>
          <w:color w:val="000000" w:themeColor="text1"/>
          <w:sz w:val="24"/>
          <w:szCs w:val="24"/>
        </w:rPr>
        <w:t xml:space="preserve"> et al., 2015</w:t>
      </w:r>
      <w:r w:rsidR="008719C1" w:rsidRPr="005B685C">
        <w:rPr>
          <w:rFonts w:ascii="Times New Roman" w:hAnsi="Times New Roman" w:cs="Times New Roman"/>
          <w:color w:val="000000" w:themeColor="text1"/>
          <w:sz w:val="24"/>
          <w:szCs w:val="24"/>
        </w:rPr>
        <w:t xml:space="preserve">). </w:t>
      </w:r>
    </w:p>
    <w:p w14:paraId="68FA80C2" w14:textId="327C53EF" w:rsidR="00216A48" w:rsidRDefault="008719C1" w:rsidP="00B934CE">
      <w:pPr>
        <w:spacing w:after="0" w:line="480" w:lineRule="auto"/>
        <w:ind w:firstLine="708"/>
        <w:jc w:val="both"/>
        <w:rPr>
          <w:rFonts w:ascii="Times New Roman" w:hAnsi="Times New Roman" w:cs="Times New Roman"/>
          <w:color w:val="000000" w:themeColor="text1"/>
          <w:sz w:val="24"/>
          <w:szCs w:val="24"/>
        </w:rPr>
      </w:pPr>
      <w:r w:rsidRPr="00216A48">
        <w:rPr>
          <w:rFonts w:ascii="Times New Roman" w:hAnsi="Times New Roman" w:cs="Times New Roman"/>
          <w:color w:val="000000" w:themeColor="text1"/>
          <w:sz w:val="24"/>
          <w:szCs w:val="24"/>
        </w:rPr>
        <w:t>Para se evitar interferência na cultura de interesse, uma prática eficiente é a utilização de herbicidas (</w:t>
      </w:r>
      <w:r w:rsidR="00035A63">
        <w:rPr>
          <w:rFonts w:ascii="Times New Roman" w:hAnsi="Times New Roman" w:cs="Times New Roman"/>
          <w:color w:val="000000" w:themeColor="text1"/>
          <w:sz w:val="24"/>
          <w:szCs w:val="24"/>
        </w:rPr>
        <w:t xml:space="preserve">Dan </w:t>
      </w:r>
      <w:proofErr w:type="gramStart"/>
      <w:r w:rsidR="00035A63">
        <w:rPr>
          <w:rFonts w:ascii="Times New Roman" w:hAnsi="Times New Roman" w:cs="Times New Roman"/>
          <w:color w:val="000000" w:themeColor="text1"/>
          <w:sz w:val="24"/>
          <w:szCs w:val="24"/>
        </w:rPr>
        <w:t>et</w:t>
      </w:r>
      <w:proofErr w:type="gramEnd"/>
      <w:r w:rsidR="00035A63">
        <w:rPr>
          <w:rFonts w:ascii="Times New Roman" w:hAnsi="Times New Roman" w:cs="Times New Roman"/>
          <w:color w:val="000000" w:themeColor="text1"/>
          <w:sz w:val="24"/>
          <w:szCs w:val="24"/>
        </w:rPr>
        <w:t xml:space="preserve"> al., 2011; </w:t>
      </w:r>
      <w:proofErr w:type="spellStart"/>
      <w:r w:rsidR="00035A63">
        <w:rPr>
          <w:rFonts w:ascii="Times New Roman" w:hAnsi="Times New Roman" w:cs="Times New Roman"/>
          <w:color w:val="000000" w:themeColor="text1"/>
          <w:sz w:val="24"/>
          <w:szCs w:val="24"/>
        </w:rPr>
        <w:t>Grigolli</w:t>
      </w:r>
      <w:proofErr w:type="spellEnd"/>
      <w:r w:rsidR="00035A63">
        <w:rPr>
          <w:rFonts w:ascii="Times New Roman" w:hAnsi="Times New Roman" w:cs="Times New Roman"/>
          <w:color w:val="000000" w:themeColor="text1"/>
          <w:sz w:val="24"/>
          <w:szCs w:val="24"/>
        </w:rPr>
        <w:t xml:space="preserve"> </w:t>
      </w:r>
      <w:r w:rsidR="00EA1899">
        <w:rPr>
          <w:rFonts w:ascii="Times New Roman" w:hAnsi="Times New Roman" w:cs="Times New Roman"/>
          <w:color w:val="000000" w:themeColor="text1"/>
          <w:sz w:val="24"/>
          <w:szCs w:val="24"/>
        </w:rPr>
        <w:t>et al., 2017</w:t>
      </w:r>
      <w:r w:rsidRPr="00216A48">
        <w:rPr>
          <w:rFonts w:ascii="Times New Roman" w:hAnsi="Times New Roman" w:cs="Times New Roman"/>
          <w:color w:val="000000" w:themeColor="text1"/>
          <w:sz w:val="24"/>
          <w:szCs w:val="24"/>
        </w:rPr>
        <w:t>)</w:t>
      </w:r>
      <w:r w:rsidR="003A6B83" w:rsidRPr="00216A48">
        <w:rPr>
          <w:rFonts w:ascii="Times New Roman" w:hAnsi="Times New Roman" w:cs="Times New Roman"/>
          <w:color w:val="000000" w:themeColor="text1"/>
          <w:sz w:val="24"/>
          <w:szCs w:val="24"/>
        </w:rPr>
        <w:t>.</w:t>
      </w:r>
      <w:r w:rsidRPr="00216A48">
        <w:rPr>
          <w:rFonts w:ascii="Times New Roman" w:hAnsi="Times New Roman" w:cs="Times New Roman"/>
          <w:color w:val="000000" w:themeColor="text1"/>
          <w:sz w:val="24"/>
          <w:szCs w:val="24"/>
        </w:rPr>
        <w:t xml:space="preserve"> </w:t>
      </w:r>
      <w:r w:rsidR="00BC03FF" w:rsidRPr="00216A48">
        <w:rPr>
          <w:rFonts w:ascii="Times New Roman" w:hAnsi="Times New Roman" w:cs="Times New Roman"/>
          <w:color w:val="000000" w:themeColor="text1"/>
          <w:sz w:val="24"/>
          <w:szCs w:val="24"/>
        </w:rPr>
        <w:t xml:space="preserve">De acordo com Maciel </w:t>
      </w:r>
      <w:proofErr w:type="gramStart"/>
      <w:r w:rsidR="00BC03FF" w:rsidRPr="00216A48">
        <w:rPr>
          <w:rFonts w:ascii="Times New Roman" w:hAnsi="Times New Roman" w:cs="Times New Roman"/>
          <w:color w:val="000000" w:themeColor="text1"/>
          <w:sz w:val="24"/>
          <w:szCs w:val="24"/>
        </w:rPr>
        <w:t>et</w:t>
      </w:r>
      <w:proofErr w:type="gramEnd"/>
      <w:r w:rsidR="00BC03FF" w:rsidRPr="00216A48">
        <w:rPr>
          <w:rFonts w:ascii="Times New Roman" w:hAnsi="Times New Roman" w:cs="Times New Roman"/>
          <w:color w:val="000000" w:themeColor="text1"/>
          <w:sz w:val="24"/>
          <w:szCs w:val="24"/>
        </w:rPr>
        <w:t xml:space="preserve"> al. (2013) quando estas plantas voluntárias são originadas de materiais resistentes ao gl</w:t>
      </w:r>
      <w:r w:rsidR="00F84393">
        <w:rPr>
          <w:rFonts w:ascii="Times New Roman" w:hAnsi="Times New Roman" w:cs="Times New Roman"/>
          <w:color w:val="000000" w:themeColor="text1"/>
          <w:sz w:val="24"/>
          <w:szCs w:val="24"/>
        </w:rPr>
        <w:t>ifosato</w:t>
      </w:r>
      <w:r w:rsidR="00BC03FF" w:rsidRPr="00216A48">
        <w:rPr>
          <w:rFonts w:ascii="Times New Roman" w:hAnsi="Times New Roman" w:cs="Times New Roman"/>
          <w:color w:val="000000" w:themeColor="text1"/>
          <w:sz w:val="24"/>
          <w:szCs w:val="24"/>
        </w:rPr>
        <w:t>, a complexidade no controle químico aumenta significativamente.</w:t>
      </w:r>
    </w:p>
    <w:p w14:paraId="6D2A6FAF" w14:textId="1887E448" w:rsidR="00ED4730" w:rsidRPr="005B685C" w:rsidRDefault="00ED4730" w:rsidP="00B934CE">
      <w:pPr>
        <w:spacing w:after="0" w:line="480" w:lineRule="auto"/>
        <w:ind w:firstLine="708"/>
        <w:jc w:val="both"/>
        <w:rPr>
          <w:rFonts w:ascii="Times New Roman" w:hAnsi="Times New Roman" w:cs="Times New Roman"/>
          <w:color w:val="000000" w:themeColor="text1"/>
          <w:sz w:val="24"/>
          <w:szCs w:val="24"/>
        </w:rPr>
      </w:pPr>
      <w:r w:rsidRPr="00216A48">
        <w:rPr>
          <w:rFonts w:ascii="Times New Roman" w:hAnsi="Times New Roman" w:cs="Times New Roman"/>
          <w:color w:val="000000" w:themeColor="text1"/>
          <w:sz w:val="24"/>
          <w:szCs w:val="24"/>
        </w:rPr>
        <w:t xml:space="preserve">A soja RR </w:t>
      </w:r>
      <w:r w:rsidR="008719C1" w:rsidRPr="00216A48">
        <w:rPr>
          <w:rFonts w:ascii="Times New Roman" w:hAnsi="Times New Roman" w:cs="Times New Roman"/>
          <w:color w:val="000000" w:themeColor="text1"/>
          <w:sz w:val="24"/>
          <w:szCs w:val="24"/>
        </w:rPr>
        <w:t xml:space="preserve">é </w:t>
      </w:r>
      <w:r w:rsidR="00AE308E">
        <w:rPr>
          <w:rFonts w:ascii="Times New Roman" w:hAnsi="Times New Roman" w:cs="Times New Roman"/>
          <w:color w:val="000000" w:themeColor="text1"/>
          <w:sz w:val="24"/>
          <w:szCs w:val="24"/>
        </w:rPr>
        <w:t>tolerante</w:t>
      </w:r>
      <w:r w:rsidR="008719C1" w:rsidRPr="00216A48">
        <w:rPr>
          <w:rFonts w:ascii="Times New Roman" w:hAnsi="Times New Roman" w:cs="Times New Roman"/>
          <w:color w:val="000000" w:themeColor="text1"/>
          <w:sz w:val="24"/>
          <w:szCs w:val="24"/>
        </w:rPr>
        <w:t xml:space="preserve"> aos ef</w:t>
      </w:r>
      <w:r w:rsidRPr="00216A48">
        <w:rPr>
          <w:rFonts w:ascii="Times New Roman" w:hAnsi="Times New Roman" w:cs="Times New Roman"/>
          <w:color w:val="000000" w:themeColor="text1"/>
          <w:sz w:val="24"/>
          <w:szCs w:val="24"/>
        </w:rPr>
        <w:t>eitos destrutivos e letais d</w:t>
      </w:r>
      <w:r w:rsidR="00F84393">
        <w:rPr>
          <w:rFonts w:ascii="Times New Roman" w:hAnsi="Times New Roman" w:cs="Times New Roman"/>
          <w:color w:val="000000" w:themeColor="text1"/>
          <w:sz w:val="24"/>
          <w:szCs w:val="24"/>
        </w:rPr>
        <w:t>e</w:t>
      </w:r>
      <w:r w:rsidRPr="00216A48">
        <w:rPr>
          <w:rFonts w:ascii="Times New Roman" w:hAnsi="Times New Roman" w:cs="Times New Roman"/>
          <w:color w:val="000000" w:themeColor="text1"/>
          <w:sz w:val="24"/>
          <w:szCs w:val="24"/>
        </w:rPr>
        <w:t xml:space="preserve"> herbicida</w:t>
      </w:r>
      <w:r w:rsidR="00F84393">
        <w:rPr>
          <w:rFonts w:ascii="Times New Roman" w:hAnsi="Times New Roman" w:cs="Times New Roman"/>
          <w:color w:val="000000" w:themeColor="text1"/>
          <w:sz w:val="24"/>
          <w:szCs w:val="24"/>
        </w:rPr>
        <w:t>s a base de glifosato</w:t>
      </w:r>
      <w:r w:rsidRPr="00216A48">
        <w:rPr>
          <w:rFonts w:ascii="Times New Roman" w:hAnsi="Times New Roman" w:cs="Times New Roman"/>
          <w:color w:val="000000" w:themeColor="text1"/>
          <w:sz w:val="24"/>
          <w:szCs w:val="24"/>
        </w:rPr>
        <w:t xml:space="preserve"> e</w:t>
      </w:r>
      <w:r w:rsidR="008719C1" w:rsidRPr="00216A48">
        <w:rPr>
          <w:rFonts w:ascii="Times New Roman" w:hAnsi="Times New Roman" w:cs="Times New Roman"/>
          <w:color w:val="000000" w:themeColor="text1"/>
          <w:sz w:val="24"/>
          <w:szCs w:val="24"/>
        </w:rPr>
        <w:t xml:space="preserve"> mesmo após a sua aplicação </w:t>
      </w:r>
      <w:r w:rsidR="00AE308E">
        <w:rPr>
          <w:rFonts w:ascii="Times New Roman" w:hAnsi="Times New Roman" w:cs="Times New Roman"/>
          <w:color w:val="000000" w:themeColor="text1"/>
          <w:sz w:val="24"/>
          <w:szCs w:val="24"/>
        </w:rPr>
        <w:t xml:space="preserve">elas </w:t>
      </w:r>
      <w:r w:rsidR="008719C1" w:rsidRPr="00216A48">
        <w:rPr>
          <w:rFonts w:ascii="Times New Roman" w:hAnsi="Times New Roman" w:cs="Times New Roman"/>
          <w:color w:val="000000" w:themeColor="text1"/>
          <w:sz w:val="24"/>
          <w:szCs w:val="24"/>
        </w:rPr>
        <w:t>continuam produzindo aminoácidos essenciais ao seu crescimento e desenvolvimento (</w:t>
      </w:r>
      <w:proofErr w:type="spellStart"/>
      <w:r w:rsidR="00035A63">
        <w:rPr>
          <w:rFonts w:ascii="Times New Roman" w:hAnsi="Times New Roman" w:cs="Times New Roman"/>
          <w:color w:val="000000" w:themeColor="text1"/>
          <w:sz w:val="24"/>
          <w:szCs w:val="24"/>
        </w:rPr>
        <w:t>B</w:t>
      </w:r>
      <w:r w:rsidR="00035A63" w:rsidRPr="00216A48">
        <w:rPr>
          <w:rFonts w:ascii="Times New Roman" w:hAnsi="Times New Roman" w:cs="Times New Roman"/>
          <w:color w:val="000000" w:themeColor="text1"/>
          <w:sz w:val="24"/>
          <w:szCs w:val="24"/>
        </w:rPr>
        <w:t>radshaw</w:t>
      </w:r>
      <w:proofErr w:type="spellEnd"/>
      <w:r w:rsidR="008719C1" w:rsidRPr="00216A48">
        <w:rPr>
          <w:rFonts w:ascii="Times New Roman" w:hAnsi="Times New Roman" w:cs="Times New Roman"/>
          <w:color w:val="000000" w:themeColor="text1"/>
          <w:sz w:val="24"/>
          <w:szCs w:val="24"/>
        </w:rPr>
        <w:t xml:space="preserve"> </w:t>
      </w:r>
      <w:proofErr w:type="gramStart"/>
      <w:r w:rsidR="008719C1" w:rsidRPr="00216A48">
        <w:rPr>
          <w:rFonts w:ascii="Times New Roman" w:hAnsi="Times New Roman" w:cs="Times New Roman"/>
          <w:color w:val="000000" w:themeColor="text1"/>
          <w:sz w:val="24"/>
          <w:szCs w:val="24"/>
        </w:rPr>
        <w:t>et</w:t>
      </w:r>
      <w:proofErr w:type="gramEnd"/>
      <w:r w:rsidR="008719C1" w:rsidRPr="005B685C">
        <w:rPr>
          <w:rFonts w:ascii="Times New Roman" w:hAnsi="Times New Roman" w:cs="Times New Roman"/>
          <w:color w:val="000000" w:themeColor="text1"/>
          <w:sz w:val="24"/>
          <w:szCs w:val="24"/>
        </w:rPr>
        <w:t xml:space="preserve"> al., 1997</w:t>
      </w:r>
      <w:r w:rsidRPr="005B685C">
        <w:rPr>
          <w:rFonts w:ascii="Times New Roman" w:hAnsi="Times New Roman" w:cs="Times New Roman"/>
          <w:color w:val="000000" w:themeColor="text1"/>
          <w:sz w:val="24"/>
          <w:szCs w:val="24"/>
        </w:rPr>
        <w:t>)</w:t>
      </w:r>
      <w:r w:rsidR="00BC03FF">
        <w:rPr>
          <w:rFonts w:ascii="Times New Roman" w:hAnsi="Times New Roman" w:cs="Times New Roman"/>
          <w:color w:val="000000" w:themeColor="text1"/>
          <w:sz w:val="24"/>
          <w:szCs w:val="24"/>
        </w:rPr>
        <w:t xml:space="preserve">. Desta forma, </w:t>
      </w:r>
      <w:r w:rsidRPr="005B685C">
        <w:rPr>
          <w:rFonts w:ascii="Times New Roman" w:hAnsi="Times New Roman" w:cs="Times New Roman"/>
          <w:color w:val="000000" w:themeColor="text1"/>
          <w:sz w:val="24"/>
          <w:szCs w:val="24"/>
        </w:rPr>
        <w:t>as opções tradicionais de dessecação não são mais suficiente</w:t>
      </w:r>
      <w:r w:rsidR="00FE5B73">
        <w:rPr>
          <w:rFonts w:ascii="Times New Roman" w:hAnsi="Times New Roman" w:cs="Times New Roman"/>
          <w:color w:val="000000" w:themeColor="text1"/>
          <w:sz w:val="24"/>
          <w:szCs w:val="24"/>
        </w:rPr>
        <w:t>s para o manejo destas plantas</w:t>
      </w:r>
      <w:r w:rsidRPr="005B685C">
        <w:rPr>
          <w:rFonts w:ascii="Times New Roman" w:hAnsi="Times New Roman" w:cs="Times New Roman"/>
          <w:color w:val="000000" w:themeColor="text1"/>
          <w:sz w:val="24"/>
          <w:szCs w:val="24"/>
        </w:rPr>
        <w:t xml:space="preserve">. </w:t>
      </w:r>
    </w:p>
    <w:p w14:paraId="100B8B48" w14:textId="6FC59A33" w:rsidR="00216A48" w:rsidRDefault="00054BE7" w:rsidP="00B934CE">
      <w:pPr>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A combinação de herbicidas é uma opção </w:t>
      </w:r>
      <w:r w:rsidR="00D57CA5">
        <w:rPr>
          <w:rFonts w:ascii="Times New Roman" w:hAnsi="Times New Roman" w:cs="Times New Roman"/>
          <w:color w:val="000000" w:themeColor="text1"/>
          <w:sz w:val="24"/>
          <w:szCs w:val="24"/>
        </w:rPr>
        <w:t xml:space="preserve">para o controle de soja </w:t>
      </w:r>
      <w:r w:rsidR="00C8161B">
        <w:rPr>
          <w:rFonts w:ascii="Times New Roman" w:hAnsi="Times New Roman" w:cs="Times New Roman"/>
          <w:color w:val="000000" w:themeColor="text1"/>
          <w:sz w:val="24"/>
          <w:szCs w:val="24"/>
        </w:rPr>
        <w:t>tiguera</w:t>
      </w:r>
      <w:r w:rsidR="00EE6815">
        <w:rPr>
          <w:rFonts w:ascii="Times New Roman" w:hAnsi="Times New Roman" w:cs="Times New Roman"/>
          <w:color w:val="000000" w:themeColor="text1"/>
          <w:sz w:val="24"/>
          <w:szCs w:val="24"/>
        </w:rPr>
        <w:t xml:space="preserve"> na cultura do milho</w:t>
      </w:r>
      <w:r w:rsidR="00D57CA5">
        <w:rPr>
          <w:rFonts w:ascii="Times New Roman" w:hAnsi="Times New Roman" w:cs="Times New Roman"/>
          <w:color w:val="000000" w:themeColor="text1"/>
          <w:sz w:val="24"/>
          <w:szCs w:val="24"/>
        </w:rPr>
        <w:t xml:space="preserve">. </w:t>
      </w:r>
      <w:r w:rsidR="00260A78">
        <w:rPr>
          <w:rFonts w:ascii="Times New Roman" w:hAnsi="Times New Roman" w:cs="Times New Roman"/>
          <w:color w:val="000000" w:themeColor="text1"/>
          <w:sz w:val="24"/>
          <w:szCs w:val="24"/>
        </w:rPr>
        <w:t xml:space="preserve">Houve relato </w:t>
      </w:r>
      <w:r w:rsidR="0028769B">
        <w:rPr>
          <w:rFonts w:ascii="Times New Roman" w:hAnsi="Times New Roman" w:cs="Times New Roman"/>
          <w:color w:val="000000" w:themeColor="text1"/>
          <w:sz w:val="24"/>
          <w:szCs w:val="24"/>
        </w:rPr>
        <w:t xml:space="preserve">que </w:t>
      </w:r>
      <w:r w:rsidRPr="005B685C">
        <w:rPr>
          <w:rFonts w:ascii="Times New Roman" w:hAnsi="Times New Roman" w:cs="Times New Roman"/>
          <w:color w:val="000000" w:themeColor="text1"/>
          <w:sz w:val="24"/>
          <w:szCs w:val="24"/>
        </w:rPr>
        <w:t xml:space="preserve">o uso da associação de herbicidas, </w:t>
      </w:r>
      <w:proofErr w:type="spellStart"/>
      <w:r w:rsidR="00EC653B" w:rsidRPr="005B685C">
        <w:rPr>
          <w:rFonts w:ascii="Times New Roman" w:hAnsi="Times New Roman" w:cs="Times New Roman"/>
          <w:color w:val="000000" w:themeColor="text1"/>
          <w:sz w:val="24"/>
          <w:szCs w:val="24"/>
        </w:rPr>
        <w:t>atrazin</w:t>
      </w:r>
      <w:r w:rsidR="00996B71">
        <w:rPr>
          <w:rFonts w:ascii="Times New Roman" w:hAnsi="Times New Roman" w:cs="Times New Roman"/>
          <w:color w:val="000000" w:themeColor="text1"/>
          <w:sz w:val="24"/>
          <w:szCs w:val="24"/>
        </w:rPr>
        <w:t>a</w:t>
      </w:r>
      <w:proofErr w:type="spellEnd"/>
      <w:r w:rsidR="00EC653B" w:rsidRPr="005B685C">
        <w:rPr>
          <w:rFonts w:ascii="Times New Roman" w:hAnsi="Times New Roman" w:cs="Times New Roman"/>
          <w:color w:val="000000" w:themeColor="text1"/>
          <w:sz w:val="24"/>
          <w:szCs w:val="24"/>
        </w:rPr>
        <w:t xml:space="preserve"> </w:t>
      </w:r>
      <w:r w:rsidRPr="005B685C">
        <w:rPr>
          <w:rFonts w:ascii="Times New Roman" w:hAnsi="Times New Roman" w:cs="Times New Roman"/>
          <w:color w:val="000000" w:themeColor="text1"/>
          <w:sz w:val="24"/>
          <w:szCs w:val="24"/>
        </w:rPr>
        <w:t>com o gl</w:t>
      </w:r>
      <w:r w:rsidR="00996B71">
        <w:rPr>
          <w:rFonts w:ascii="Times New Roman" w:hAnsi="Times New Roman" w:cs="Times New Roman"/>
          <w:color w:val="000000" w:themeColor="text1"/>
          <w:sz w:val="24"/>
          <w:szCs w:val="24"/>
        </w:rPr>
        <w:t>ifosato,</w:t>
      </w:r>
      <w:r w:rsidRPr="005B685C">
        <w:rPr>
          <w:rFonts w:ascii="Times New Roman" w:hAnsi="Times New Roman" w:cs="Times New Roman"/>
          <w:color w:val="000000" w:themeColor="text1"/>
          <w:sz w:val="24"/>
          <w:szCs w:val="24"/>
        </w:rPr>
        <w:t xml:space="preserve"> promove </w:t>
      </w:r>
      <w:r w:rsidRPr="005B685C">
        <w:rPr>
          <w:rFonts w:ascii="Times New Roman" w:hAnsi="Times New Roman" w:cs="Times New Roman"/>
          <w:color w:val="000000" w:themeColor="text1"/>
          <w:sz w:val="24"/>
          <w:szCs w:val="24"/>
        </w:rPr>
        <w:lastRenderedPageBreak/>
        <w:t>e intensifica o controle de plantas daninhas de folha larga e da soja tiguera com custo reduzido</w:t>
      </w:r>
      <w:r w:rsidR="0028769B">
        <w:rPr>
          <w:rFonts w:ascii="Times New Roman" w:hAnsi="Times New Roman" w:cs="Times New Roman"/>
          <w:color w:val="000000" w:themeColor="text1"/>
          <w:sz w:val="24"/>
          <w:szCs w:val="24"/>
        </w:rPr>
        <w:t xml:space="preserve"> (</w:t>
      </w:r>
      <w:r w:rsidR="0028769B" w:rsidRPr="005B685C">
        <w:rPr>
          <w:rFonts w:ascii="Times New Roman" w:hAnsi="Times New Roman" w:cs="Times New Roman"/>
          <w:color w:val="000000" w:themeColor="text1"/>
          <w:sz w:val="24"/>
          <w:szCs w:val="24"/>
        </w:rPr>
        <w:t>T</w:t>
      </w:r>
      <w:r w:rsidR="00035A63" w:rsidRPr="005B685C">
        <w:rPr>
          <w:rFonts w:ascii="Times New Roman" w:hAnsi="Times New Roman" w:cs="Times New Roman"/>
          <w:color w:val="000000" w:themeColor="text1"/>
          <w:sz w:val="24"/>
          <w:szCs w:val="24"/>
        </w:rPr>
        <w:t>akano</w:t>
      </w:r>
      <w:r w:rsidR="0028769B" w:rsidRPr="005B685C">
        <w:rPr>
          <w:rFonts w:ascii="Times New Roman" w:hAnsi="Times New Roman" w:cs="Times New Roman"/>
          <w:color w:val="000000" w:themeColor="text1"/>
          <w:sz w:val="24"/>
          <w:szCs w:val="24"/>
        </w:rPr>
        <w:t xml:space="preserve"> </w:t>
      </w:r>
      <w:proofErr w:type="gramStart"/>
      <w:r w:rsidR="0028769B" w:rsidRPr="005B685C">
        <w:rPr>
          <w:rFonts w:ascii="Times New Roman" w:hAnsi="Times New Roman" w:cs="Times New Roman"/>
          <w:color w:val="000000" w:themeColor="text1"/>
          <w:sz w:val="24"/>
          <w:szCs w:val="24"/>
        </w:rPr>
        <w:t>et</w:t>
      </w:r>
      <w:proofErr w:type="gramEnd"/>
      <w:r w:rsidR="0028769B" w:rsidRPr="005B685C">
        <w:rPr>
          <w:rFonts w:ascii="Times New Roman" w:hAnsi="Times New Roman" w:cs="Times New Roman"/>
          <w:color w:val="000000" w:themeColor="text1"/>
          <w:sz w:val="24"/>
          <w:szCs w:val="24"/>
        </w:rPr>
        <w:t xml:space="preserve"> al., 2013)</w:t>
      </w:r>
      <w:r w:rsidR="00216A48">
        <w:rPr>
          <w:rFonts w:ascii="Times New Roman" w:hAnsi="Times New Roman" w:cs="Times New Roman"/>
          <w:color w:val="000000" w:themeColor="text1"/>
          <w:sz w:val="24"/>
          <w:szCs w:val="24"/>
        </w:rPr>
        <w:t>.</w:t>
      </w:r>
      <w:r w:rsidR="00EC653B">
        <w:rPr>
          <w:rFonts w:ascii="Times New Roman" w:hAnsi="Times New Roman" w:cs="Times New Roman"/>
          <w:color w:val="000000" w:themeColor="text1"/>
          <w:sz w:val="24"/>
          <w:szCs w:val="24"/>
        </w:rPr>
        <w:t xml:space="preserve"> É importante salientar, tem-se a opção de aumen</w:t>
      </w:r>
      <w:r w:rsidR="00996B71">
        <w:rPr>
          <w:rFonts w:ascii="Times New Roman" w:hAnsi="Times New Roman" w:cs="Times New Roman"/>
          <w:color w:val="000000" w:themeColor="text1"/>
          <w:sz w:val="24"/>
          <w:szCs w:val="24"/>
        </w:rPr>
        <w:t xml:space="preserve">tar a dose do herbicida </w:t>
      </w:r>
      <w:proofErr w:type="spellStart"/>
      <w:r w:rsidR="00996B71">
        <w:rPr>
          <w:rFonts w:ascii="Times New Roman" w:hAnsi="Times New Roman" w:cs="Times New Roman"/>
          <w:color w:val="000000" w:themeColor="text1"/>
          <w:sz w:val="24"/>
          <w:szCs w:val="24"/>
        </w:rPr>
        <w:t>atrazina</w:t>
      </w:r>
      <w:proofErr w:type="spellEnd"/>
      <w:r w:rsidR="00EC653B">
        <w:rPr>
          <w:rFonts w:ascii="Times New Roman" w:hAnsi="Times New Roman" w:cs="Times New Roman"/>
          <w:color w:val="000000" w:themeColor="text1"/>
          <w:sz w:val="24"/>
          <w:szCs w:val="24"/>
        </w:rPr>
        <w:t xml:space="preserve"> para obter-se controle em pré-emergência </w:t>
      </w:r>
      <w:r w:rsidR="007F0477">
        <w:rPr>
          <w:rFonts w:ascii="Times New Roman" w:hAnsi="Times New Roman" w:cs="Times New Roman"/>
          <w:color w:val="000000" w:themeColor="text1"/>
          <w:sz w:val="24"/>
          <w:szCs w:val="24"/>
        </w:rPr>
        <w:t>das plantas-daninhas.</w:t>
      </w:r>
      <w:r w:rsidR="00EC653B">
        <w:rPr>
          <w:rFonts w:ascii="Times New Roman" w:hAnsi="Times New Roman" w:cs="Times New Roman"/>
          <w:color w:val="000000" w:themeColor="text1"/>
          <w:sz w:val="24"/>
          <w:szCs w:val="24"/>
        </w:rPr>
        <w:t xml:space="preserve"> </w:t>
      </w:r>
    </w:p>
    <w:p w14:paraId="43D09A2D" w14:textId="5258BE4A" w:rsidR="008D33E1" w:rsidRPr="009F63D5" w:rsidRDefault="00FD59CF" w:rsidP="009F63D5">
      <w:pPr>
        <w:spacing w:after="0" w:line="480" w:lineRule="auto"/>
        <w:ind w:firstLine="708"/>
        <w:jc w:val="both"/>
        <w:rPr>
          <w:rFonts w:ascii="Times New Roman" w:hAnsi="Times New Roman" w:cs="Times New Roman"/>
          <w:sz w:val="24"/>
          <w:szCs w:val="24"/>
        </w:rPr>
      </w:pPr>
      <w:r w:rsidRPr="00216A48">
        <w:rPr>
          <w:rFonts w:ascii="Times New Roman" w:hAnsi="Times New Roman" w:cs="Times New Roman"/>
          <w:sz w:val="24"/>
          <w:szCs w:val="24"/>
        </w:rPr>
        <w:t xml:space="preserve">De acordo com </w:t>
      </w:r>
      <w:proofErr w:type="spellStart"/>
      <w:r w:rsidRPr="00216A48">
        <w:rPr>
          <w:rFonts w:ascii="Times New Roman" w:hAnsi="Times New Roman" w:cs="Times New Roman"/>
          <w:sz w:val="24"/>
          <w:szCs w:val="24"/>
        </w:rPr>
        <w:t>Gazziero</w:t>
      </w:r>
      <w:proofErr w:type="spellEnd"/>
      <w:r w:rsidRPr="00216A48">
        <w:rPr>
          <w:rFonts w:ascii="Times New Roman" w:hAnsi="Times New Roman" w:cs="Times New Roman"/>
          <w:sz w:val="24"/>
          <w:szCs w:val="24"/>
        </w:rPr>
        <w:t xml:space="preserve"> (2015), a mistura de produtos fitossanitá</w:t>
      </w:r>
      <w:r w:rsidR="009F63D5">
        <w:rPr>
          <w:rFonts w:ascii="Times New Roman" w:hAnsi="Times New Roman" w:cs="Times New Roman"/>
          <w:sz w:val="24"/>
          <w:szCs w:val="24"/>
        </w:rPr>
        <w:t xml:space="preserve">rios no tanque do pulverizador </w:t>
      </w:r>
      <w:r w:rsidRPr="00216A48">
        <w:rPr>
          <w:rFonts w:ascii="Times New Roman" w:hAnsi="Times New Roman" w:cs="Times New Roman"/>
          <w:sz w:val="24"/>
          <w:szCs w:val="24"/>
        </w:rPr>
        <w:t>é uma pr</w:t>
      </w:r>
      <w:r w:rsidR="002B3310">
        <w:rPr>
          <w:rFonts w:ascii="Times New Roman" w:hAnsi="Times New Roman" w:cs="Times New Roman"/>
          <w:sz w:val="24"/>
          <w:szCs w:val="24"/>
        </w:rPr>
        <w:t>á</w:t>
      </w:r>
      <w:r w:rsidRPr="00216A48">
        <w:rPr>
          <w:rFonts w:ascii="Times New Roman" w:hAnsi="Times New Roman" w:cs="Times New Roman"/>
          <w:sz w:val="24"/>
          <w:szCs w:val="24"/>
        </w:rPr>
        <w:t xml:space="preserve">tica usual por produtores de todas as regiões do Brasil, representando 97% dos </w:t>
      </w:r>
      <w:r w:rsidRPr="009F63D5">
        <w:rPr>
          <w:rFonts w:ascii="Times New Roman" w:hAnsi="Times New Roman" w:cs="Times New Roman"/>
          <w:sz w:val="24"/>
          <w:szCs w:val="24"/>
        </w:rPr>
        <w:t xml:space="preserve">casos. </w:t>
      </w:r>
      <w:r w:rsidR="00B411E5" w:rsidRPr="009F63D5">
        <w:rPr>
          <w:rFonts w:ascii="Times New Roman" w:hAnsi="Times New Roman" w:cs="Times New Roman"/>
          <w:sz w:val="24"/>
          <w:szCs w:val="24"/>
        </w:rPr>
        <w:t xml:space="preserve">A decisão em utilizar a mistura de produtos fitossanitários no tanque do pulverizador pode ocasionar resultados inesperados como sinergismo, adição ou antagonismo devido </w:t>
      </w:r>
      <w:r w:rsidR="002B3310" w:rsidRPr="009F63D5">
        <w:rPr>
          <w:rFonts w:ascii="Times New Roman" w:hAnsi="Times New Roman" w:cs="Times New Roman"/>
          <w:sz w:val="24"/>
          <w:szCs w:val="24"/>
        </w:rPr>
        <w:t>às</w:t>
      </w:r>
      <w:r w:rsidR="00B411E5" w:rsidRPr="009F63D5">
        <w:rPr>
          <w:rFonts w:ascii="Times New Roman" w:hAnsi="Times New Roman" w:cs="Times New Roman"/>
          <w:sz w:val="24"/>
          <w:szCs w:val="24"/>
        </w:rPr>
        <w:t xml:space="preserve"> incompatibilidades físico-químicas, podendo melhorar o controle ou ocasionar perdas ou diminuição na eficiência da aplicação (Q</w:t>
      </w:r>
      <w:r w:rsidR="00035A63" w:rsidRPr="009F63D5">
        <w:rPr>
          <w:rFonts w:ascii="Times New Roman" w:hAnsi="Times New Roman" w:cs="Times New Roman"/>
          <w:sz w:val="24"/>
          <w:szCs w:val="24"/>
        </w:rPr>
        <w:t>ueiroz</w:t>
      </w:r>
      <w:r w:rsidR="00B411E5" w:rsidRPr="009F63D5">
        <w:rPr>
          <w:rFonts w:ascii="Times New Roman" w:hAnsi="Times New Roman" w:cs="Times New Roman"/>
          <w:sz w:val="24"/>
          <w:szCs w:val="24"/>
        </w:rPr>
        <w:t xml:space="preserve"> </w:t>
      </w:r>
      <w:proofErr w:type="gramStart"/>
      <w:r w:rsidR="00B411E5" w:rsidRPr="009F63D5">
        <w:rPr>
          <w:rFonts w:ascii="Times New Roman" w:hAnsi="Times New Roman" w:cs="Times New Roman"/>
          <w:sz w:val="24"/>
          <w:szCs w:val="24"/>
        </w:rPr>
        <w:t>et</w:t>
      </w:r>
      <w:proofErr w:type="gramEnd"/>
      <w:r w:rsidR="00B411E5" w:rsidRPr="009F63D5">
        <w:rPr>
          <w:rFonts w:ascii="Times New Roman" w:hAnsi="Times New Roman" w:cs="Times New Roman"/>
          <w:sz w:val="24"/>
          <w:szCs w:val="24"/>
        </w:rPr>
        <w:t xml:space="preserve"> al., 2008; </w:t>
      </w:r>
      <w:proofErr w:type="spellStart"/>
      <w:r w:rsidR="00B411E5" w:rsidRPr="009F63D5">
        <w:rPr>
          <w:rFonts w:ascii="Times New Roman" w:hAnsi="Times New Roman" w:cs="Times New Roman"/>
          <w:sz w:val="24"/>
          <w:szCs w:val="24"/>
        </w:rPr>
        <w:t>P</w:t>
      </w:r>
      <w:r w:rsidR="00035A63" w:rsidRPr="009F63D5">
        <w:rPr>
          <w:rFonts w:ascii="Times New Roman" w:hAnsi="Times New Roman" w:cs="Times New Roman"/>
          <w:sz w:val="24"/>
          <w:szCs w:val="24"/>
        </w:rPr>
        <w:t>etter</w:t>
      </w:r>
      <w:proofErr w:type="spellEnd"/>
      <w:r w:rsidR="00B411E5" w:rsidRPr="009F63D5">
        <w:rPr>
          <w:rFonts w:ascii="Times New Roman" w:hAnsi="Times New Roman" w:cs="Times New Roman"/>
          <w:sz w:val="24"/>
          <w:szCs w:val="24"/>
        </w:rPr>
        <w:t xml:space="preserve"> et al., 2013</w:t>
      </w:r>
      <w:r w:rsidR="00EB7A40" w:rsidRPr="009F63D5">
        <w:rPr>
          <w:rFonts w:ascii="Times New Roman" w:hAnsi="Times New Roman" w:cs="Times New Roman"/>
          <w:sz w:val="24"/>
          <w:szCs w:val="24"/>
        </w:rPr>
        <w:t xml:space="preserve">; </w:t>
      </w:r>
      <w:r w:rsidR="00EB7A40" w:rsidRPr="009F63D5">
        <w:rPr>
          <w:rFonts w:ascii="Times New Roman" w:eastAsia="Times New Roman" w:hAnsi="Times New Roman" w:cs="Times New Roman"/>
          <w:sz w:val="24"/>
          <w:szCs w:val="24"/>
          <w:lang w:eastAsia="pt-BR"/>
        </w:rPr>
        <w:t>I</w:t>
      </w:r>
      <w:r w:rsidR="00035A63" w:rsidRPr="009F63D5">
        <w:rPr>
          <w:rFonts w:ascii="Times New Roman" w:eastAsia="Times New Roman" w:hAnsi="Times New Roman" w:cs="Times New Roman"/>
          <w:sz w:val="24"/>
          <w:szCs w:val="24"/>
          <w:lang w:eastAsia="pt-BR"/>
        </w:rPr>
        <w:t>keda</w:t>
      </w:r>
      <w:r w:rsidR="00EB7A40" w:rsidRPr="009F63D5">
        <w:rPr>
          <w:rFonts w:ascii="Times New Roman" w:eastAsia="Times New Roman" w:hAnsi="Times New Roman" w:cs="Times New Roman"/>
          <w:sz w:val="24"/>
          <w:szCs w:val="24"/>
          <w:lang w:eastAsia="pt-BR"/>
        </w:rPr>
        <w:t>, 2013</w:t>
      </w:r>
      <w:r w:rsidR="008D33E1" w:rsidRPr="009F63D5">
        <w:rPr>
          <w:rFonts w:ascii="Times New Roman" w:hAnsi="Times New Roman" w:cs="Times New Roman"/>
          <w:sz w:val="24"/>
          <w:szCs w:val="24"/>
        </w:rPr>
        <w:t>).</w:t>
      </w:r>
    </w:p>
    <w:p w14:paraId="017FB781" w14:textId="71922D65" w:rsidR="00185897" w:rsidRDefault="007D1057" w:rsidP="00035A63">
      <w:pPr>
        <w:autoSpaceDE w:val="0"/>
        <w:autoSpaceDN w:val="0"/>
        <w:adjustRightInd w:val="0"/>
        <w:spacing w:after="0" w:line="480" w:lineRule="auto"/>
        <w:ind w:firstLine="567"/>
        <w:jc w:val="both"/>
        <w:rPr>
          <w:rFonts w:ascii="Times New Roman" w:hAnsi="Times New Roman" w:cs="Times New Roman"/>
          <w:sz w:val="24"/>
          <w:szCs w:val="24"/>
        </w:rPr>
      </w:pPr>
      <w:r w:rsidRPr="005E4210">
        <w:rPr>
          <w:rFonts w:ascii="Times New Roman" w:eastAsia="Times New Roman" w:hAnsi="Times New Roman" w:cs="Times New Roman"/>
          <w:sz w:val="24"/>
          <w:szCs w:val="24"/>
          <w:lang w:eastAsia="pt-BR"/>
        </w:rPr>
        <w:t xml:space="preserve">Visto a importância do conhecimento sobre </w:t>
      </w:r>
      <w:r>
        <w:rPr>
          <w:rFonts w:ascii="Times New Roman" w:eastAsia="Times New Roman" w:hAnsi="Times New Roman" w:cs="Times New Roman"/>
          <w:sz w:val="24"/>
          <w:szCs w:val="24"/>
          <w:lang w:eastAsia="pt-BR"/>
        </w:rPr>
        <w:t xml:space="preserve">a </w:t>
      </w:r>
      <w:r w:rsidR="00AE308E">
        <w:rPr>
          <w:rFonts w:ascii="Times New Roman" w:eastAsia="Times New Roman" w:hAnsi="Times New Roman" w:cs="Times New Roman"/>
          <w:sz w:val="24"/>
          <w:szCs w:val="24"/>
          <w:lang w:eastAsia="pt-BR"/>
        </w:rPr>
        <w:t xml:space="preserve">eficácia </w:t>
      </w:r>
      <w:r>
        <w:rPr>
          <w:rFonts w:ascii="Times New Roman" w:eastAsia="Times New Roman" w:hAnsi="Times New Roman" w:cs="Times New Roman"/>
          <w:sz w:val="24"/>
          <w:szCs w:val="24"/>
          <w:lang w:eastAsia="pt-BR"/>
        </w:rPr>
        <w:t xml:space="preserve">do controle do alvo </w:t>
      </w:r>
      <w:r w:rsidRPr="005E4210">
        <w:rPr>
          <w:rFonts w:ascii="Times New Roman" w:eastAsia="Times New Roman" w:hAnsi="Times New Roman" w:cs="Times New Roman"/>
          <w:sz w:val="24"/>
          <w:szCs w:val="24"/>
          <w:lang w:eastAsia="pt-BR"/>
        </w:rPr>
        <w:t>biológic</w:t>
      </w:r>
      <w:r>
        <w:rPr>
          <w:rFonts w:ascii="Times New Roman" w:eastAsia="Times New Roman" w:hAnsi="Times New Roman" w:cs="Times New Roman"/>
          <w:sz w:val="24"/>
          <w:szCs w:val="24"/>
          <w:lang w:eastAsia="pt-BR"/>
        </w:rPr>
        <w:t xml:space="preserve">o, </w:t>
      </w:r>
      <w:r w:rsidRPr="005E4210">
        <w:rPr>
          <w:rFonts w:ascii="Times New Roman" w:eastAsia="Times New Roman" w:hAnsi="Times New Roman" w:cs="Times New Roman"/>
          <w:sz w:val="24"/>
          <w:szCs w:val="24"/>
          <w:lang w:eastAsia="pt-BR"/>
        </w:rPr>
        <w:t>estudos prévios devem ser realizados a fim d</w:t>
      </w:r>
      <w:r w:rsidR="007329AC">
        <w:rPr>
          <w:rFonts w:ascii="Times New Roman" w:eastAsia="Times New Roman" w:hAnsi="Times New Roman" w:cs="Times New Roman"/>
          <w:sz w:val="24"/>
          <w:szCs w:val="24"/>
          <w:lang w:eastAsia="pt-BR"/>
        </w:rPr>
        <w:t>e evitar prejuízos na aplicação</w:t>
      </w:r>
      <w:r w:rsidRPr="005E4210">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 xml:space="preserve">Portanto, com este estudo propõe-se </w:t>
      </w:r>
      <w:r w:rsidR="00185897" w:rsidRPr="004C065F">
        <w:rPr>
          <w:rFonts w:ascii="Times New Roman" w:hAnsi="Times New Roman" w:cs="Times New Roman"/>
          <w:sz w:val="24"/>
          <w:szCs w:val="24"/>
        </w:rPr>
        <w:t xml:space="preserve">identificar a melhor combinação </w:t>
      </w:r>
      <w:r w:rsidR="00185897">
        <w:rPr>
          <w:rFonts w:ascii="Times New Roman" w:hAnsi="Times New Roman" w:cs="Times New Roman"/>
          <w:sz w:val="24"/>
          <w:szCs w:val="24"/>
        </w:rPr>
        <w:t xml:space="preserve">de doses e/ou misturas </w:t>
      </w:r>
      <w:r w:rsidR="00185897" w:rsidRPr="004C065F">
        <w:rPr>
          <w:rFonts w:ascii="Times New Roman" w:hAnsi="Times New Roman" w:cs="Times New Roman"/>
          <w:sz w:val="24"/>
          <w:szCs w:val="24"/>
        </w:rPr>
        <w:t xml:space="preserve">entre os produtos </w:t>
      </w:r>
      <w:proofErr w:type="spellStart"/>
      <w:r w:rsidR="00996B71">
        <w:rPr>
          <w:rFonts w:ascii="Times New Roman" w:hAnsi="Times New Roman" w:cs="Times New Roman"/>
          <w:color w:val="000000" w:themeColor="text1"/>
          <w:sz w:val="24"/>
          <w:szCs w:val="24"/>
        </w:rPr>
        <w:t>Roundup</w:t>
      </w:r>
      <w:proofErr w:type="spellEnd"/>
      <w:r w:rsidR="00996B71">
        <w:rPr>
          <w:rFonts w:ascii="Times New Roman" w:hAnsi="Times New Roman" w:cs="Times New Roman"/>
          <w:color w:val="000000" w:themeColor="text1"/>
          <w:sz w:val="24"/>
          <w:szCs w:val="24"/>
        </w:rPr>
        <w:t xml:space="preserve"> </w:t>
      </w:r>
      <w:proofErr w:type="spellStart"/>
      <w:r w:rsidR="00996B71" w:rsidRPr="005B685C">
        <w:rPr>
          <w:rFonts w:ascii="Times New Roman" w:hAnsi="Times New Roman" w:cs="Times New Roman"/>
          <w:color w:val="000000" w:themeColor="text1"/>
          <w:sz w:val="24"/>
          <w:szCs w:val="24"/>
        </w:rPr>
        <w:t>Transorb</w:t>
      </w:r>
      <w:proofErr w:type="spellEnd"/>
      <w:r w:rsidR="00996B71" w:rsidRPr="00825384">
        <w:rPr>
          <w:rFonts w:ascii="Times New Roman" w:hAnsi="Times New Roman" w:cs="Times New Roman"/>
          <w:color w:val="000000" w:themeColor="text1"/>
          <w:sz w:val="24"/>
          <w:szCs w:val="24"/>
          <w:vertAlign w:val="superscript"/>
        </w:rPr>
        <w:t>®</w:t>
      </w:r>
      <w:r w:rsidR="00996B71" w:rsidRPr="005B685C">
        <w:rPr>
          <w:rFonts w:ascii="Times New Roman" w:hAnsi="Times New Roman" w:cs="Times New Roman"/>
          <w:color w:val="000000" w:themeColor="text1"/>
          <w:sz w:val="24"/>
          <w:szCs w:val="24"/>
        </w:rPr>
        <w:t xml:space="preserve"> e </w:t>
      </w:r>
      <w:r w:rsidR="00996B71">
        <w:rPr>
          <w:rFonts w:ascii="Times New Roman" w:hAnsi="Times New Roman" w:cs="Times New Roman"/>
          <w:color w:val="000000" w:themeColor="text1"/>
          <w:sz w:val="24"/>
          <w:szCs w:val="24"/>
        </w:rPr>
        <w:t xml:space="preserve">duas </w:t>
      </w:r>
      <w:proofErr w:type="spellStart"/>
      <w:r w:rsidR="00996B71">
        <w:rPr>
          <w:rFonts w:ascii="Times New Roman" w:hAnsi="Times New Roman" w:cs="Times New Roman"/>
          <w:color w:val="000000" w:themeColor="text1"/>
          <w:sz w:val="24"/>
          <w:szCs w:val="24"/>
        </w:rPr>
        <w:t>atrazinas</w:t>
      </w:r>
      <w:proofErr w:type="spellEnd"/>
      <w:r w:rsidR="00996B71">
        <w:rPr>
          <w:rFonts w:ascii="Times New Roman" w:hAnsi="Times New Roman" w:cs="Times New Roman"/>
          <w:color w:val="000000" w:themeColor="text1"/>
          <w:sz w:val="24"/>
          <w:szCs w:val="24"/>
        </w:rPr>
        <w:t xml:space="preserve">, </w:t>
      </w:r>
      <w:proofErr w:type="spellStart"/>
      <w:r w:rsidR="00996B71" w:rsidRPr="005B685C">
        <w:rPr>
          <w:rFonts w:ascii="Times New Roman" w:hAnsi="Times New Roman" w:cs="Times New Roman"/>
          <w:color w:val="000000" w:themeColor="text1"/>
          <w:sz w:val="24"/>
          <w:szCs w:val="24"/>
        </w:rPr>
        <w:t>Primóleo</w:t>
      </w:r>
      <w:proofErr w:type="spellEnd"/>
      <w:r w:rsidR="00996B71" w:rsidRPr="00825384">
        <w:rPr>
          <w:rFonts w:ascii="Times New Roman" w:hAnsi="Times New Roman" w:cs="Times New Roman"/>
          <w:color w:val="000000" w:themeColor="text1"/>
          <w:sz w:val="24"/>
          <w:szCs w:val="24"/>
          <w:vertAlign w:val="superscript"/>
        </w:rPr>
        <w:t>®</w:t>
      </w:r>
      <w:r w:rsidR="00996B71" w:rsidRPr="005B685C">
        <w:rPr>
          <w:rFonts w:ascii="Times New Roman" w:hAnsi="Times New Roman" w:cs="Times New Roman"/>
          <w:color w:val="000000" w:themeColor="text1"/>
          <w:sz w:val="24"/>
          <w:szCs w:val="24"/>
        </w:rPr>
        <w:t xml:space="preserve"> e </w:t>
      </w:r>
      <w:proofErr w:type="spellStart"/>
      <w:r w:rsidR="00996B71" w:rsidRPr="005B685C">
        <w:rPr>
          <w:rFonts w:ascii="Times New Roman" w:hAnsi="Times New Roman" w:cs="Times New Roman"/>
          <w:color w:val="000000" w:themeColor="text1"/>
          <w:sz w:val="24"/>
          <w:szCs w:val="24"/>
        </w:rPr>
        <w:t>Proof</w:t>
      </w:r>
      <w:proofErr w:type="spellEnd"/>
      <w:r w:rsidR="00996B71" w:rsidRPr="00825384">
        <w:rPr>
          <w:rFonts w:ascii="Times New Roman" w:hAnsi="Times New Roman" w:cs="Times New Roman"/>
          <w:color w:val="000000" w:themeColor="text1"/>
          <w:sz w:val="24"/>
          <w:szCs w:val="24"/>
          <w:vertAlign w:val="superscript"/>
        </w:rPr>
        <w:t>®</w:t>
      </w:r>
      <w:r w:rsidR="00996B71">
        <w:rPr>
          <w:rFonts w:ascii="Times New Roman" w:hAnsi="Times New Roman" w:cs="Times New Roman"/>
          <w:color w:val="000000" w:themeColor="text1"/>
          <w:sz w:val="24"/>
          <w:szCs w:val="24"/>
        </w:rPr>
        <w:t xml:space="preserve">, </w:t>
      </w:r>
      <w:r w:rsidR="00185897">
        <w:rPr>
          <w:rFonts w:ascii="Times New Roman" w:hAnsi="Times New Roman" w:cs="Times New Roman"/>
          <w:sz w:val="24"/>
          <w:szCs w:val="24"/>
        </w:rPr>
        <w:t xml:space="preserve">no </w:t>
      </w:r>
      <w:r w:rsidR="00185897" w:rsidRPr="004C065F">
        <w:rPr>
          <w:rFonts w:ascii="Times New Roman" w:hAnsi="Times New Roman" w:cs="Times New Roman"/>
          <w:sz w:val="24"/>
          <w:szCs w:val="24"/>
        </w:rPr>
        <w:t xml:space="preserve">controle das plantas de soja RR tiguera </w:t>
      </w:r>
      <w:r w:rsidR="00185897">
        <w:rPr>
          <w:rFonts w:ascii="Times New Roman" w:hAnsi="Times New Roman" w:cs="Times New Roman"/>
          <w:sz w:val="24"/>
          <w:szCs w:val="24"/>
        </w:rPr>
        <w:t xml:space="preserve">e a seletividade na </w:t>
      </w:r>
      <w:r w:rsidR="00185897" w:rsidRPr="004C065F">
        <w:rPr>
          <w:rFonts w:ascii="Times New Roman" w:hAnsi="Times New Roman" w:cs="Times New Roman"/>
          <w:sz w:val="24"/>
          <w:szCs w:val="24"/>
        </w:rPr>
        <w:t>cultura do milho</w:t>
      </w:r>
      <w:r w:rsidR="00185897">
        <w:rPr>
          <w:rFonts w:ascii="Times New Roman" w:hAnsi="Times New Roman" w:cs="Times New Roman"/>
          <w:sz w:val="24"/>
          <w:szCs w:val="24"/>
        </w:rPr>
        <w:t xml:space="preserve"> a estas interações</w:t>
      </w:r>
      <w:r w:rsidR="00185897" w:rsidRPr="004C065F">
        <w:rPr>
          <w:rFonts w:ascii="Times New Roman" w:hAnsi="Times New Roman" w:cs="Times New Roman"/>
          <w:sz w:val="24"/>
          <w:szCs w:val="24"/>
        </w:rPr>
        <w:t>.</w:t>
      </w:r>
    </w:p>
    <w:p w14:paraId="03A328BE" w14:textId="77777777" w:rsidR="00035A63" w:rsidRDefault="00035A63" w:rsidP="00035A63">
      <w:pPr>
        <w:autoSpaceDE w:val="0"/>
        <w:autoSpaceDN w:val="0"/>
        <w:adjustRightInd w:val="0"/>
        <w:spacing w:after="0" w:line="480" w:lineRule="auto"/>
        <w:ind w:firstLine="567"/>
        <w:jc w:val="both"/>
        <w:rPr>
          <w:rFonts w:ascii="Times New Roman" w:hAnsi="Times New Roman" w:cs="Times New Roman"/>
          <w:sz w:val="24"/>
          <w:szCs w:val="24"/>
        </w:rPr>
      </w:pPr>
    </w:p>
    <w:p w14:paraId="1BAF776E" w14:textId="11D948A0" w:rsidR="00AE78E0" w:rsidRDefault="00AE78E0" w:rsidP="00035A63">
      <w:pPr>
        <w:pStyle w:val="PargrafodaLista"/>
        <w:spacing w:after="0" w:line="480" w:lineRule="auto"/>
        <w:ind w:left="0"/>
        <w:jc w:val="center"/>
        <w:rPr>
          <w:rFonts w:ascii="Times New Roman" w:hAnsi="Times New Roman" w:cs="Times New Roman"/>
          <w:b/>
          <w:color w:val="000000" w:themeColor="text1"/>
          <w:sz w:val="24"/>
          <w:szCs w:val="24"/>
        </w:rPr>
      </w:pPr>
      <w:r w:rsidRPr="005B685C">
        <w:rPr>
          <w:rFonts w:ascii="Times New Roman" w:hAnsi="Times New Roman" w:cs="Times New Roman"/>
          <w:b/>
          <w:color w:val="000000" w:themeColor="text1"/>
          <w:sz w:val="24"/>
          <w:szCs w:val="24"/>
        </w:rPr>
        <w:t>M</w:t>
      </w:r>
      <w:r w:rsidR="00035A63" w:rsidRPr="005B685C">
        <w:rPr>
          <w:rFonts w:ascii="Times New Roman" w:hAnsi="Times New Roman" w:cs="Times New Roman"/>
          <w:b/>
          <w:color w:val="000000" w:themeColor="text1"/>
          <w:sz w:val="24"/>
          <w:szCs w:val="24"/>
        </w:rPr>
        <w:t>aterial</w:t>
      </w:r>
      <w:r w:rsidRPr="005B685C">
        <w:rPr>
          <w:rFonts w:ascii="Times New Roman" w:hAnsi="Times New Roman" w:cs="Times New Roman"/>
          <w:b/>
          <w:color w:val="000000" w:themeColor="text1"/>
          <w:sz w:val="24"/>
          <w:szCs w:val="24"/>
        </w:rPr>
        <w:t xml:space="preserve"> </w:t>
      </w:r>
      <w:r w:rsidR="00035A63" w:rsidRPr="005B685C">
        <w:rPr>
          <w:rFonts w:ascii="Times New Roman" w:hAnsi="Times New Roman" w:cs="Times New Roman"/>
          <w:b/>
          <w:color w:val="000000" w:themeColor="text1"/>
          <w:sz w:val="24"/>
          <w:szCs w:val="24"/>
        </w:rPr>
        <w:t>e</w:t>
      </w:r>
      <w:r w:rsidRPr="005B685C">
        <w:rPr>
          <w:rFonts w:ascii="Times New Roman" w:hAnsi="Times New Roman" w:cs="Times New Roman"/>
          <w:b/>
          <w:color w:val="000000" w:themeColor="text1"/>
          <w:sz w:val="24"/>
          <w:szCs w:val="24"/>
        </w:rPr>
        <w:t xml:space="preserve"> M</w:t>
      </w:r>
      <w:r w:rsidR="00035A63" w:rsidRPr="005B685C">
        <w:rPr>
          <w:rFonts w:ascii="Times New Roman" w:hAnsi="Times New Roman" w:cs="Times New Roman"/>
          <w:b/>
          <w:color w:val="000000" w:themeColor="text1"/>
          <w:sz w:val="24"/>
          <w:szCs w:val="24"/>
        </w:rPr>
        <w:t>étodos</w:t>
      </w:r>
    </w:p>
    <w:p w14:paraId="0FE47EBF" w14:textId="77777777" w:rsidR="00996B71" w:rsidRDefault="00996B71" w:rsidP="00035A63">
      <w:pPr>
        <w:pStyle w:val="PargrafodaLista"/>
        <w:spacing w:after="0" w:line="480" w:lineRule="auto"/>
        <w:ind w:left="0"/>
        <w:jc w:val="center"/>
        <w:rPr>
          <w:rFonts w:ascii="Times New Roman" w:hAnsi="Times New Roman" w:cs="Times New Roman"/>
          <w:b/>
          <w:color w:val="000000" w:themeColor="text1"/>
          <w:sz w:val="24"/>
          <w:szCs w:val="24"/>
        </w:rPr>
      </w:pPr>
    </w:p>
    <w:p w14:paraId="493F302C" w14:textId="04F925FC" w:rsidR="00AE78E0" w:rsidRPr="005B685C" w:rsidRDefault="00AE78E0" w:rsidP="00B934CE">
      <w:pPr>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O experimento </w:t>
      </w:r>
      <w:r w:rsidR="000B555F">
        <w:rPr>
          <w:rFonts w:ascii="Times New Roman" w:hAnsi="Times New Roman" w:cs="Times New Roman"/>
          <w:color w:val="000000" w:themeColor="text1"/>
          <w:sz w:val="24"/>
          <w:szCs w:val="24"/>
        </w:rPr>
        <w:t>foi</w:t>
      </w:r>
      <w:r w:rsidRPr="005B685C">
        <w:rPr>
          <w:rFonts w:ascii="Times New Roman" w:hAnsi="Times New Roman" w:cs="Times New Roman"/>
          <w:color w:val="000000" w:themeColor="text1"/>
          <w:sz w:val="24"/>
          <w:szCs w:val="24"/>
        </w:rPr>
        <w:t xml:space="preserve"> conduzido em delineamento inteiramente </w:t>
      </w:r>
      <w:proofErr w:type="spellStart"/>
      <w:r w:rsidRPr="005B685C">
        <w:rPr>
          <w:rFonts w:ascii="Times New Roman" w:hAnsi="Times New Roman" w:cs="Times New Roman"/>
          <w:color w:val="000000" w:themeColor="text1"/>
          <w:sz w:val="24"/>
          <w:szCs w:val="24"/>
        </w:rPr>
        <w:t>casualizado</w:t>
      </w:r>
      <w:proofErr w:type="spellEnd"/>
      <w:r w:rsidRPr="005B685C">
        <w:rPr>
          <w:rFonts w:ascii="Times New Roman" w:hAnsi="Times New Roman" w:cs="Times New Roman"/>
          <w:color w:val="000000" w:themeColor="text1"/>
          <w:sz w:val="24"/>
          <w:szCs w:val="24"/>
        </w:rPr>
        <w:t xml:space="preserve"> com dez tratamentos e número de repetições variadas nas diferentes avaliações, em casa de vegetação, com temperatura controlada de 26 </w:t>
      </w:r>
      <w:proofErr w:type="spellStart"/>
      <w:r w:rsidRPr="005B685C">
        <w:rPr>
          <w:rFonts w:ascii="Times New Roman" w:hAnsi="Times New Roman" w:cs="Times New Roman"/>
          <w:color w:val="000000" w:themeColor="text1"/>
          <w:sz w:val="24"/>
          <w:szCs w:val="24"/>
        </w:rPr>
        <w:t>ºC</w:t>
      </w:r>
      <w:proofErr w:type="spellEnd"/>
      <w:r w:rsidRPr="005B685C">
        <w:rPr>
          <w:rFonts w:ascii="Times New Roman" w:hAnsi="Times New Roman" w:cs="Times New Roman"/>
          <w:color w:val="000000" w:themeColor="text1"/>
          <w:sz w:val="24"/>
          <w:szCs w:val="24"/>
        </w:rPr>
        <w:t xml:space="preserve"> </w:t>
      </w:r>
      <w:proofErr w:type="gramStart"/>
      <w:r w:rsidRPr="005B685C">
        <w:rPr>
          <w:rFonts w:ascii="Times New Roman" w:hAnsi="Times New Roman" w:cs="Times New Roman"/>
          <w:color w:val="000000" w:themeColor="text1"/>
          <w:sz w:val="24"/>
          <w:szCs w:val="24"/>
        </w:rPr>
        <w:t>à</w:t>
      </w:r>
      <w:proofErr w:type="gramEnd"/>
      <w:r w:rsidRPr="005B685C">
        <w:rPr>
          <w:rFonts w:ascii="Times New Roman" w:hAnsi="Times New Roman" w:cs="Times New Roman"/>
          <w:color w:val="000000" w:themeColor="text1"/>
          <w:sz w:val="24"/>
          <w:szCs w:val="24"/>
        </w:rPr>
        <w:t xml:space="preserve"> 30 </w:t>
      </w:r>
      <w:proofErr w:type="spellStart"/>
      <w:r w:rsidRPr="005B685C">
        <w:rPr>
          <w:rFonts w:ascii="Times New Roman" w:hAnsi="Times New Roman" w:cs="Times New Roman"/>
          <w:color w:val="000000" w:themeColor="text1"/>
          <w:sz w:val="24"/>
          <w:szCs w:val="24"/>
        </w:rPr>
        <w:t>ºC</w:t>
      </w:r>
      <w:proofErr w:type="spellEnd"/>
      <w:r w:rsidRPr="005B685C">
        <w:rPr>
          <w:rFonts w:ascii="Times New Roman" w:hAnsi="Times New Roman" w:cs="Times New Roman"/>
          <w:color w:val="000000" w:themeColor="text1"/>
          <w:sz w:val="24"/>
          <w:szCs w:val="24"/>
        </w:rPr>
        <w:t>, com plantas de soja (</w:t>
      </w:r>
      <w:proofErr w:type="spellStart"/>
      <w:r w:rsidRPr="005B685C">
        <w:rPr>
          <w:rFonts w:ascii="Times New Roman" w:hAnsi="Times New Roman" w:cs="Times New Roman"/>
          <w:i/>
          <w:color w:val="000000" w:themeColor="text1"/>
          <w:sz w:val="24"/>
          <w:szCs w:val="24"/>
        </w:rPr>
        <w:t>Glycine</w:t>
      </w:r>
      <w:proofErr w:type="spellEnd"/>
      <w:r w:rsidRPr="005B685C">
        <w:rPr>
          <w:rFonts w:ascii="Times New Roman" w:hAnsi="Times New Roman" w:cs="Times New Roman"/>
          <w:i/>
          <w:color w:val="000000" w:themeColor="text1"/>
          <w:sz w:val="24"/>
          <w:szCs w:val="24"/>
        </w:rPr>
        <w:t xml:space="preserve"> </w:t>
      </w:r>
      <w:proofErr w:type="spellStart"/>
      <w:r w:rsidRPr="005B685C">
        <w:rPr>
          <w:rFonts w:ascii="Times New Roman" w:hAnsi="Times New Roman" w:cs="Times New Roman"/>
          <w:i/>
          <w:color w:val="000000" w:themeColor="text1"/>
          <w:sz w:val="24"/>
          <w:szCs w:val="24"/>
        </w:rPr>
        <w:t>max</w:t>
      </w:r>
      <w:proofErr w:type="spellEnd"/>
      <w:r w:rsidRPr="005B685C">
        <w:rPr>
          <w:rFonts w:ascii="Times New Roman" w:hAnsi="Times New Roman" w:cs="Times New Roman"/>
          <w:color w:val="000000" w:themeColor="text1"/>
          <w:sz w:val="24"/>
          <w:szCs w:val="24"/>
        </w:rPr>
        <w:t xml:space="preserve"> L. </w:t>
      </w:r>
      <w:proofErr w:type="spellStart"/>
      <w:r w:rsidRPr="005B685C">
        <w:rPr>
          <w:rFonts w:ascii="Times New Roman" w:hAnsi="Times New Roman" w:cs="Times New Roman"/>
          <w:color w:val="000000" w:themeColor="text1"/>
          <w:sz w:val="24"/>
          <w:szCs w:val="24"/>
        </w:rPr>
        <w:t>Merril</w:t>
      </w:r>
      <w:proofErr w:type="spellEnd"/>
      <w:r w:rsidRPr="005B685C">
        <w:rPr>
          <w:rFonts w:ascii="Times New Roman" w:hAnsi="Times New Roman" w:cs="Times New Roman"/>
          <w:color w:val="000000" w:themeColor="text1"/>
          <w:sz w:val="24"/>
          <w:szCs w:val="24"/>
        </w:rPr>
        <w:t xml:space="preserve">) </w:t>
      </w:r>
      <w:r w:rsidR="00385868">
        <w:rPr>
          <w:rFonts w:ascii="Times New Roman" w:hAnsi="Times New Roman" w:cs="Times New Roman"/>
          <w:color w:val="000000" w:themeColor="text1"/>
          <w:sz w:val="24"/>
          <w:szCs w:val="24"/>
        </w:rPr>
        <w:t>‘M7739 IPRO’</w:t>
      </w:r>
      <w:r w:rsidRPr="005B685C">
        <w:rPr>
          <w:rFonts w:ascii="Times New Roman" w:hAnsi="Times New Roman" w:cs="Times New Roman"/>
          <w:color w:val="000000" w:themeColor="text1"/>
          <w:sz w:val="24"/>
          <w:szCs w:val="24"/>
        </w:rPr>
        <w:t>, e milho (</w:t>
      </w:r>
      <w:proofErr w:type="spellStart"/>
      <w:r w:rsidRPr="005B685C">
        <w:rPr>
          <w:rFonts w:ascii="Times New Roman" w:hAnsi="Times New Roman" w:cs="Times New Roman"/>
          <w:i/>
          <w:color w:val="000000" w:themeColor="text1"/>
          <w:sz w:val="24"/>
          <w:szCs w:val="24"/>
        </w:rPr>
        <w:t>Zea</w:t>
      </w:r>
      <w:proofErr w:type="spellEnd"/>
      <w:r w:rsidRPr="005B685C">
        <w:rPr>
          <w:rFonts w:ascii="Times New Roman" w:hAnsi="Times New Roman" w:cs="Times New Roman"/>
          <w:i/>
          <w:color w:val="000000" w:themeColor="text1"/>
          <w:sz w:val="24"/>
          <w:szCs w:val="24"/>
        </w:rPr>
        <w:t xml:space="preserve"> </w:t>
      </w:r>
      <w:proofErr w:type="spellStart"/>
      <w:r w:rsidRPr="005B685C">
        <w:rPr>
          <w:rFonts w:ascii="Times New Roman" w:hAnsi="Times New Roman" w:cs="Times New Roman"/>
          <w:i/>
          <w:color w:val="000000" w:themeColor="text1"/>
          <w:sz w:val="24"/>
          <w:szCs w:val="24"/>
        </w:rPr>
        <w:t>mays</w:t>
      </w:r>
      <w:proofErr w:type="spellEnd"/>
      <w:r w:rsidRPr="005B685C">
        <w:rPr>
          <w:rFonts w:ascii="Times New Roman" w:hAnsi="Times New Roman" w:cs="Times New Roman"/>
          <w:color w:val="000000" w:themeColor="text1"/>
          <w:sz w:val="24"/>
          <w:szCs w:val="24"/>
        </w:rPr>
        <w:t xml:space="preserve"> L.)</w:t>
      </w:r>
      <w:r w:rsidR="00385868">
        <w:rPr>
          <w:rFonts w:ascii="Times New Roman" w:hAnsi="Times New Roman" w:cs="Times New Roman"/>
          <w:color w:val="000000" w:themeColor="text1"/>
          <w:sz w:val="24"/>
          <w:szCs w:val="24"/>
        </w:rPr>
        <w:t xml:space="preserve"> ‘BM 3063 PRO 2’</w:t>
      </w:r>
      <w:r w:rsidRPr="005B685C">
        <w:rPr>
          <w:rFonts w:ascii="Times New Roman" w:hAnsi="Times New Roman" w:cs="Times New Roman"/>
          <w:color w:val="000000" w:themeColor="text1"/>
          <w:sz w:val="24"/>
          <w:szCs w:val="24"/>
        </w:rPr>
        <w:t>.</w:t>
      </w:r>
    </w:p>
    <w:p w14:paraId="1827D457" w14:textId="1713926D" w:rsidR="00AE78E0" w:rsidRPr="005B685C" w:rsidRDefault="00AE78E0" w:rsidP="00B934CE">
      <w:pPr>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Os tratamentos </w:t>
      </w:r>
      <w:r w:rsidR="000B555F">
        <w:rPr>
          <w:rFonts w:ascii="Times New Roman" w:hAnsi="Times New Roman" w:cs="Times New Roman"/>
          <w:color w:val="000000" w:themeColor="text1"/>
          <w:sz w:val="24"/>
          <w:szCs w:val="24"/>
        </w:rPr>
        <w:t>foram</w:t>
      </w:r>
      <w:r w:rsidRPr="005B685C">
        <w:rPr>
          <w:rFonts w:ascii="Times New Roman" w:hAnsi="Times New Roman" w:cs="Times New Roman"/>
          <w:color w:val="000000" w:themeColor="text1"/>
          <w:sz w:val="24"/>
          <w:szCs w:val="24"/>
        </w:rPr>
        <w:t xml:space="preserve"> constituídos pela combinação dos herbicidas</w:t>
      </w:r>
      <w:r w:rsidR="002B3310">
        <w:rPr>
          <w:rFonts w:ascii="Times New Roman" w:hAnsi="Times New Roman" w:cs="Times New Roman"/>
          <w:color w:val="000000" w:themeColor="text1"/>
          <w:sz w:val="24"/>
          <w:szCs w:val="24"/>
        </w:rPr>
        <w:t xml:space="preserve"> </w:t>
      </w:r>
      <w:proofErr w:type="spellStart"/>
      <w:r w:rsidR="00825384">
        <w:rPr>
          <w:rFonts w:ascii="Times New Roman" w:hAnsi="Times New Roman" w:cs="Times New Roman"/>
          <w:color w:val="000000" w:themeColor="text1"/>
          <w:sz w:val="24"/>
          <w:szCs w:val="24"/>
        </w:rPr>
        <w:t>Roundup</w:t>
      </w:r>
      <w:proofErr w:type="spellEnd"/>
      <w:r w:rsidR="00825384">
        <w:rPr>
          <w:rFonts w:ascii="Times New Roman" w:hAnsi="Times New Roman" w:cs="Times New Roman"/>
          <w:color w:val="000000" w:themeColor="text1"/>
          <w:sz w:val="24"/>
          <w:szCs w:val="24"/>
        </w:rPr>
        <w:t xml:space="preserve"> </w:t>
      </w:r>
      <w:proofErr w:type="spellStart"/>
      <w:r w:rsidRPr="005B685C">
        <w:rPr>
          <w:rFonts w:ascii="Times New Roman" w:hAnsi="Times New Roman" w:cs="Times New Roman"/>
          <w:color w:val="000000" w:themeColor="text1"/>
          <w:sz w:val="24"/>
          <w:szCs w:val="24"/>
        </w:rPr>
        <w:t>Transorb</w:t>
      </w:r>
      <w:proofErr w:type="spellEnd"/>
      <w:r w:rsidR="00825384" w:rsidRPr="00825384">
        <w:rPr>
          <w:rFonts w:ascii="Times New Roman" w:hAnsi="Times New Roman" w:cs="Times New Roman"/>
          <w:color w:val="000000" w:themeColor="text1"/>
          <w:sz w:val="24"/>
          <w:szCs w:val="24"/>
          <w:vertAlign w:val="superscript"/>
        </w:rPr>
        <w:t>®</w:t>
      </w:r>
      <w:r w:rsidRPr="005B685C">
        <w:rPr>
          <w:rFonts w:ascii="Times New Roman" w:hAnsi="Times New Roman" w:cs="Times New Roman"/>
          <w:color w:val="000000" w:themeColor="text1"/>
          <w:sz w:val="24"/>
          <w:szCs w:val="24"/>
        </w:rPr>
        <w:t xml:space="preserve"> </w:t>
      </w:r>
      <w:r w:rsidR="00996B71">
        <w:rPr>
          <w:rFonts w:ascii="Times New Roman" w:hAnsi="Times New Roman" w:cs="Times New Roman"/>
          <w:color w:val="000000" w:themeColor="text1"/>
          <w:sz w:val="24"/>
          <w:szCs w:val="24"/>
        </w:rPr>
        <w:t>SL (Glifosato – 480 g L</w:t>
      </w:r>
      <w:r w:rsidR="00996B71" w:rsidRPr="00AE1F84">
        <w:rPr>
          <w:rFonts w:ascii="Times New Roman" w:hAnsi="Times New Roman" w:cs="Times New Roman"/>
          <w:color w:val="000000" w:themeColor="text1"/>
          <w:sz w:val="24"/>
          <w:szCs w:val="24"/>
          <w:vertAlign w:val="superscript"/>
        </w:rPr>
        <w:t>-1</w:t>
      </w:r>
      <w:r w:rsidR="00996B71">
        <w:rPr>
          <w:rFonts w:ascii="Times New Roman" w:hAnsi="Times New Roman" w:cs="Times New Roman"/>
          <w:color w:val="000000" w:themeColor="text1"/>
          <w:sz w:val="24"/>
          <w:szCs w:val="24"/>
        </w:rPr>
        <w:t xml:space="preserve"> de equivalente ácido de N-(</w:t>
      </w:r>
      <w:proofErr w:type="spellStart"/>
      <w:r w:rsidR="00996B71">
        <w:rPr>
          <w:rFonts w:ascii="Times New Roman" w:hAnsi="Times New Roman" w:cs="Times New Roman"/>
          <w:color w:val="000000" w:themeColor="text1"/>
          <w:sz w:val="24"/>
          <w:szCs w:val="24"/>
        </w:rPr>
        <w:t>fosfonometil</w:t>
      </w:r>
      <w:proofErr w:type="spellEnd"/>
      <w:r w:rsidR="00996B71">
        <w:rPr>
          <w:rFonts w:ascii="Times New Roman" w:hAnsi="Times New Roman" w:cs="Times New Roman"/>
          <w:color w:val="000000" w:themeColor="text1"/>
          <w:sz w:val="24"/>
          <w:szCs w:val="24"/>
        </w:rPr>
        <w:t xml:space="preserve">) glicina e 648 g </w:t>
      </w:r>
      <w:r w:rsidR="00AE1F84">
        <w:rPr>
          <w:rFonts w:ascii="Times New Roman" w:hAnsi="Times New Roman" w:cs="Times New Roman"/>
          <w:color w:val="000000" w:themeColor="text1"/>
          <w:sz w:val="24"/>
          <w:szCs w:val="24"/>
        </w:rPr>
        <w:lastRenderedPageBreak/>
        <w:t>L</w:t>
      </w:r>
      <w:r w:rsidR="00AE1F84" w:rsidRPr="00AE1F84">
        <w:rPr>
          <w:rFonts w:ascii="Times New Roman" w:hAnsi="Times New Roman" w:cs="Times New Roman"/>
          <w:color w:val="000000" w:themeColor="text1"/>
          <w:sz w:val="24"/>
          <w:szCs w:val="24"/>
          <w:vertAlign w:val="superscript"/>
        </w:rPr>
        <w:t>-1</w:t>
      </w:r>
      <w:r w:rsidR="00AE1F84">
        <w:rPr>
          <w:rFonts w:ascii="Times New Roman" w:hAnsi="Times New Roman" w:cs="Times New Roman"/>
          <w:color w:val="000000" w:themeColor="text1"/>
          <w:sz w:val="24"/>
          <w:szCs w:val="24"/>
        </w:rPr>
        <w:t xml:space="preserve"> </w:t>
      </w:r>
      <w:r w:rsidR="00996B71">
        <w:rPr>
          <w:rFonts w:ascii="Times New Roman" w:hAnsi="Times New Roman" w:cs="Times New Roman"/>
          <w:color w:val="000000" w:themeColor="text1"/>
          <w:sz w:val="24"/>
          <w:szCs w:val="24"/>
        </w:rPr>
        <w:t xml:space="preserve">de sal de </w:t>
      </w:r>
      <w:proofErr w:type="spellStart"/>
      <w:r w:rsidR="00996B71">
        <w:rPr>
          <w:rFonts w:ascii="Times New Roman" w:hAnsi="Times New Roman" w:cs="Times New Roman"/>
          <w:color w:val="000000" w:themeColor="text1"/>
          <w:sz w:val="24"/>
          <w:szCs w:val="24"/>
        </w:rPr>
        <w:t>isopropilamina</w:t>
      </w:r>
      <w:proofErr w:type="spellEnd"/>
      <w:r w:rsidR="00996B71">
        <w:rPr>
          <w:rFonts w:ascii="Times New Roman" w:hAnsi="Times New Roman" w:cs="Times New Roman"/>
          <w:color w:val="000000" w:themeColor="text1"/>
          <w:sz w:val="24"/>
          <w:szCs w:val="24"/>
        </w:rPr>
        <w:t xml:space="preserve">) (Monsanto) com </w:t>
      </w:r>
      <w:proofErr w:type="spellStart"/>
      <w:r w:rsidRPr="005B685C">
        <w:rPr>
          <w:rFonts w:ascii="Times New Roman" w:hAnsi="Times New Roman" w:cs="Times New Roman"/>
          <w:color w:val="000000" w:themeColor="text1"/>
          <w:sz w:val="24"/>
          <w:szCs w:val="24"/>
        </w:rPr>
        <w:t>Primóleo</w:t>
      </w:r>
      <w:proofErr w:type="spellEnd"/>
      <w:r w:rsidR="00825384" w:rsidRPr="00825384">
        <w:rPr>
          <w:rFonts w:ascii="Times New Roman" w:hAnsi="Times New Roman" w:cs="Times New Roman"/>
          <w:color w:val="000000" w:themeColor="text1"/>
          <w:sz w:val="24"/>
          <w:szCs w:val="24"/>
          <w:vertAlign w:val="superscript"/>
        </w:rPr>
        <w:t>®</w:t>
      </w:r>
      <w:r w:rsidRPr="005B685C">
        <w:rPr>
          <w:rFonts w:ascii="Times New Roman" w:hAnsi="Times New Roman" w:cs="Times New Roman"/>
          <w:color w:val="000000" w:themeColor="text1"/>
          <w:sz w:val="24"/>
          <w:szCs w:val="24"/>
        </w:rPr>
        <w:t xml:space="preserve"> </w:t>
      </w:r>
      <w:r w:rsidR="00AE1F84">
        <w:rPr>
          <w:rFonts w:ascii="Times New Roman" w:hAnsi="Times New Roman" w:cs="Times New Roman"/>
          <w:color w:val="000000" w:themeColor="text1"/>
          <w:sz w:val="24"/>
          <w:szCs w:val="24"/>
        </w:rPr>
        <w:t>SC (4</w:t>
      </w:r>
      <w:r w:rsidR="00996B71">
        <w:rPr>
          <w:rFonts w:ascii="Times New Roman" w:hAnsi="Times New Roman" w:cs="Times New Roman"/>
          <w:color w:val="000000" w:themeColor="text1"/>
          <w:sz w:val="24"/>
          <w:szCs w:val="24"/>
        </w:rPr>
        <w:t xml:space="preserve">00 g </w:t>
      </w:r>
      <w:r w:rsidR="00AE1F84">
        <w:rPr>
          <w:rFonts w:ascii="Times New Roman" w:hAnsi="Times New Roman" w:cs="Times New Roman"/>
          <w:color w:val="000000" w:themeColor="text1"/>
          <w:sz w:val="24"/>
          <w:szCs w:val="24"/>
        </w:rPr>
        <w:t>L</w:t>
      </w:r>
      <w:r w:rsidR="00AE1F84" w:rsidRPr="00AE1F84">
        <w:rPr>
          <w:rFonts w:ascii="Times New Roman" w:hAnsi="Times New Roman" w:cs="Times New Roman"/>
          <w:color w:val="000000" w:themeColor="text1"/>
          <w:sz w:val="24"/>
          <w:szCs w:val="24"/>
          <w:vertAlign w:val="superscript"/>
        </w:rPr>
        <w:t>-1</w:t>
      </w:r>
      <w:r w:rsidR="00AE1F84">
        <w:rPr>
          <w:rFonts w:ascii="Times New Roman" w:hAnsi="Times New Roman" w:cs="Times New Roman"/>
          <w:color w:val="000000" w:themeColor="text1"/>
          <w:sz w:val="24"/>
          <w:szCs w:val="24"/>
        </w:rPr>
        <w:t xml:space="preserve"> </w:t>
      </w:r>
      <w:r w:rsidR="00996B71">
        <w:rPr>
          <w:rFonts w:ascii="Times New Roman" w:hAnsi="Times New Roman" w:cs="Times New Roman"/>
          <w:color w:val="000000" w:themeColor="text1"/>
          <w:sz w:val="24"/>
          <w:szCs w:val="24"/>
        </w:rPr>
        <w:t xml:space="preserve">de </w:t>
      </w:r>
      <w:proofErr w:type="spellStart"/>
      <w:r w:rsidR="00996B71">
        <w:rPr>
          <w:rFonts w:ascii="Times New Roman" w:hAnsi="Times New Roman" w:cs="Times New Roman"/>
          <w:color w:val="000000" w:themeColor="text1"/>
          <w:sz w:val="24"/>
          <w:szCs w:val="24"/>
        </w:rPr>
        <w:t>atrazina</w:t>
      </w:r>
      <w:proofErr w:type="spellEnd"/>
      <w:r w:rsidR="00996B71">
        <w:rPr>
          <w:rFonts w:ascii="Times New Roman" w:hAnsi="Times New Roman" w:cs="Times New Roman"/>
          <w:color w:val="000000" w:themeColor="text1"/>
          <w:sz w:val="24"/>
          <w:szCs w:val="24"/>
        </w:rPr>
        <w:t xml:space="preserve">) </w:t>
      </w:r>
      <w:r w:rsidR="00AE1F84">
        <w:rPr>
          <w:rFonts w:ascii="Times New Roman" w:hAnsi="Times New Roman" w:cs="Times New Roman"/>
          <w:color w:val="000000" w:themeColor="text1"/>
          <w:sz w:val="24"/>
          <w:szCs w:val="24"/>
        </w:rPr>
        <w:t xml:space="preserve">(Syngenta) </w:t>
      </w:r>
      <w:r w:rsidRPr="005B685C">
        <w:rPr>
          <w:rFonts w:ascii="Times New Roman" w:hAnsi="Times New Roman" w:cs="Times New Roman"/>
          <w:color w:val="000000" w:themeColor="text1"/>
          <w:sz w:val="24"/>
          <w:szCs w:val="24"/>
        </w:rPr>
        <w:t xml:space="preserve">e </w:t>
      </w:r>
      <w:proofErr w:type="spellStart"/>
      <w:r w:rsidRPr="005B685C">
        <w:rPr>
          <w:rFonts w:ascii="Times New Roman" w:hAnsi="Times New Roman" w:cs="Times New Roman"/>
          <w:color w:val="000000" w:themeColor="text1"/>
          <w:sz w:val="24"/>
          <w:szCs w:val="24"/>
        </w:rPr>
        <w:t>Proof</w:t>
      </w:r>
      <w:proofErr w:type="spellEnd"/>
      <w:r w:rsidR="00825384" w:rsidRPr="00825384">
        <w:rPr>
          <w:rFonts w:ascii="Times New Roman" w:hAnsi="Times New Roman" w:cs="Times New Roman"/>
          <w:color w:val="000000" w:themeColor="text1"/>
          <w:sz w:val="24"/>
          <w:szCs w:val="24"/>
          <w:vertAlign w:val="superscript"/>
        </w:rPr>
        <w:t>®</w:t>
      </w:r>
      <w:r w:rsidR="00AE1F84">
        <w:rPr>
          <w:rFonts w:ascii="Times New Roman" w:hAnsi="Times New Roman" w:cs="Times New Roman"/>
          <w:color w:val="000000" w:themeColor="text1"/>
          <w:sz w:val="24"/>
          <w:szCs w:val="24"/>
        </w:rPr>
        <w:t xml:space="preserve"> SC (500 g L</w:t>
      </w:r>
      <w:r w:rsidR="00AE1F84" w:rsidRPr="00AE1F84">
        <w:rPr>
          <w:rFonts w:ascii="Times New Roman" w:hAnsi="Times New Roman" w:cs="Times New Roman"/>
          <w:color w:val="000000" w:themeColor="text1"/>
          <w:sz w:val="24"/>
          <w:szCs w:val="24"/>
          <w:vertAlign w:val="superscript"/>
        </w:rPr>
        <w:t>-1</w:t>
      </w:r>
      <w:r w:rsidR="00AE1F84">
        <w:rPr>
          <w:rFonts w:ascii="Times New Roman" w:hAnsi="Times New Roman" w:cs="Times New Roman"/>
          <w:color w:val="000000" w:themeColor="text1"/>
          <w:sz w:val="24"/>
          <w:szCs w:val="24"/>
        </w:rPr>
        <w:t xml:space="preserve"> de </w:t>
      </w:r>
      <w:proofErr w:type="spellStart"/>
      <w:r w:rsidR="00AE1F84">
        <w:rPr>
          <w:rFonts w:ascii="Times New Roman" w:hAnsi="Times New Roman" w:cs="Times New Roman"/>
          <w:color w:val="000000" w:themeColor="text1"/>
          <w:sz w:val="24"/>
          <w:szCs w:val="24"/>
        </w:rPr>
        <w:t>atrazina</w:t>
      </w:r>
      <w:proofErr w:type="spellEnd"/>
      <w:r w:rsidR="00AE1F84">
        <w:rPr>
          <w:rFonts w:ascii="Times New Roman" w:hAnsi="Times New Roman" w:cs="Times New Roman"/>
          <w:color w:val="000000" w:themeColor="text1"/>
          <w:sz w:val="24"/>
          <w:szCs w:val="24"/>
        </w:rPr>
        <w:t>) (Syngenta)</w:t>
      </w:r>
      <w:r w:rsidRPr="005B685C">
        <w:rPr>
          <w:rFonts w:ascii="Times New Roman" w:hAnsi="Times New Roman" w:cs="Times New Roman"/>
          <w:color w:val="000000" w:themeColor="text1"/>
          <w:sz w:val="24"/>
          <w:szCs w:val="24"/>
        </w:rPr>
        <w:t xml:space="preserve"> nas dosagens descritas na tabela 1. </w:t>
      </w:r>
    </w:p>
    <w:p w14:paraId="72A6F574" w14:textId="377EC41E" w:rsidR="00AE78E0" w:rsidRPr="005B685C" w:rsidRDefault="00AE78E0"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Cada unidade experimental </w:t>
      </w:r>
      <w:r w:rsidR="000B555F">
        <w:rPr>
          <w:rFonts w:ascii="Times New Roman" w:hAnsi="Times New Roman" w:cs="Times New Roman"/>
          <w:color w:val="000000" w:themeColor="text1"/>
          <w:sz w:val="24"/>
          <w:szCs w:val="24"/>
        </w:rPr>
        <w:t>foi</w:t>
      </w:r>
      <w:r w:rsidRPr="005B685C">
        <w:rPr>
          <w:rFonts w:ascii="Times New Roman" w:hAnsi="Times New Roman" w:cs="Times New Roman"/>
          <w:color w:val="000000" w:themeColor="text1"/>
          <w:sz w:val="24"/>
          <w:szCs w:val="24"/>
        </w:rPr>
        <w:t xml:space="preserve"> constituída por </w:t>
      </w:r>
      <w:r w:rsidR="004F1938">
        <w:rPr>
          <w:rFonts w:ascii="Times New Roman" w:hAnsi="Times New Roman" w:cs="Times New Roman"/>
          <w:color w:val="000000" w:themeColor="text1"/>
          <w:sz w:val="24"/>
          <w:szCs w:val="24"/>
        </w:rPr>
        <w:t xml:space="preserve">um </w:t>
      </w:r>
      <w:r w:rsidRPr="005B685C">
        <w:rPr>
          <w:rFonts w:ascii="Times New Roman" w:hAnsi="Times New Roman" w:cs="Times New Roman"/>
          <w:color w:val="000000" w:themeColor="text1"/>
          <w:sz w:val="24"/>
          <w:szCs w:val="24"/>
        </w:rPr>
        <w:t xml:space="preserve">vaso plástico com capacidade de </w:t>
      </w:r>
      <w:proofErr w:type="gramStart"/>
      <w:r w:rsidRPr="005B685C">
        <w:rPr>
          <w:rFonts w:ascii="Times New Roman" w:hAnsi="Times New Roman" w:cs="Times New Roman"/>
          <w:color w:val="000000" w:themeColor="text1"/>
          <w:sz w:val="24"/>
          <w:szCs w:val="24"/>
        </w:rPr>
        <w:t>2 L</w:t>
      </w:r>
      <w:proofErr w:type="gramEnd"/>
      <w:r w:rsidRPr="005B685C">
        <w:rPr>
          <w:rFonts w:ascii="Times New Roman" w:hAnsi="Times New Roman" w:cs="Times New Roman"/>
          <w:color w:val="000000" w:themeColor="text1"/>
          <w:sz w:val="24"/>
          <w:szCs w:val="24"/>
        </w:rPr>
        <w:t xml:space="preserve"> para as plantas de soja e de 7 L para as plantas de milho. A composição dos substratos em que estas espécies vegetais </w:t>
      </w:r>
      <w:r w:rsidR="000B555F">
        <w:rPr>
          <w:rFonts w:ascii="Times New Roman" w:hAnsi="Times New Roman" w:cs="Times New Roman"/>
          <w:color w:val="000000" w:themeColor="text1"/>
          <w:sz w:val="24"/>
          <w:szCs w:val="24"/>
        </w:rPr>
        <w:t>foram</w:t>
      </w:r>
      <w:r w:rsidRPr="005B685C">
        <w:rPr>
          <w:rFonts w:ascii="Times New Roman" w:hAnsi="Times New Roman" w:cs="Times New Roman"/>
          <w:color w:val="000000" w:themeColor="text1"/>
          <w:sz w:val="24"/>
          <w:szCs w:val="24"/>
        </w:rPr>
        <w:t xml:space="preserve"> conduzidas, </w:t>
      </w:r>
      <w:r w:rsidR="000B555F">
        <w:rPr>
          <w:rFonts w:ascii="Times New Roman" w:hAnsi="Times New Roman" w:cs="Times New Roman"/>
          <w:color w:val="000000" w:themeColor="text1"/>
          <w:sz w:val="24"/>
          <w:szCs w:val="24"/>
        </w:rPr>
        <w:t>foi</w:t>
      </w:r>
      <w:r w:rsidRPr="005B685C">
        <w:rPr>
          <w:rFonts w:ascii="Times New Roman" w:hAnsi="Times New Roman" w:cs="Times New Roman"/>
          <w:color w:val="000000" w:themeColor="text1"/>
          <w:sz w:val="24"/>
          <w:szCs w:val="24"/>
        </w:rPr>
        <w:t xml:space="preserve"> composto por uma mistura de </w:t>
      </w:r>
      <w:proofErr w:type="spellStart"/>
      <w:r w:rsidRPr="005B685C">
        <w:rPr>
          <w:rFonts w:ascii="Times New Roman" w:hAnsi="Times New Roman" w:cs="Times New Roman"/>
          <w:color w:val="000000" w:themeColor="text1"/>
          <w:sz w:val="24"/>
          <w:szCs w:val="24"/>
        </w:rPr>
        <w:t>Latossolo</w:t>
      </w:r>
      <w:proofErr w:type="spellEnd"/>
      <w:r w:rsidRPr="005B685C">
        <w:rPr>
          <w:rFonts w:ascii="Times New Roman" w:hAnsi="Times New Roman" w:cs="Times New Roman"/>
          <w:color w:val="000000" w:themeColor="text1"/>
          <w:sz w:val="24"/>
          <w:szCs w:val="24"/>
        </w:rPr>
        <w:t xml:space="preserve"> Vermelho distrófico típico (E</w:t>
      </w:r>
      <w:r w:rsidR="00DC49A7" w:rsidRPr="005B685C">
        <w:rPr>
          <w:rFonts w:ascii="Times New Roman" w:hAnsi="Times New Roman" w:cs="Times New Roman"/>
          <w:color w:val="000000" w:themeColor="text1"/>
          <w:sz w:val="24"/>
          <w:szCs w:val="24"/>
        </w:rPr>
        <w:t>mbrapa</w:t>
      </w:r>
      <w:r w:rsidRPr="005B685C">
        <w:rPr>
          <w:rFonts w:ascii="Times New Roman" w:hAnsi="Times New Roman" w:cs="Times New Roman"/>
          <w:color w:val="000000" w:themeColor="text1"/>
          <w:sz w:val="24"/>
          <w:szCs w:val="24"/>
        </w:rPr>
        <w:t xml:space="preserve">, 2013), de textura argilosa, composto orgânico animal e areia grossa lavada, respectivamente, na proporção </w:t>
      </w:r>
      <w:proofErr w:type="gramStart"/>
      <w:r w:rsidRPr="005B685C">
        <w:rPr>
          <w:rFonts w:ascii="Times New Roman" w:hAnsi="Times New Roman" w:cs="Times New Roman"/>
          <w:color w:val="000000" w:themeColor="text1"/>
          <w:sz w:val="24"/>
          <w:szCs w:val="24"/>
        </w:rPr>
        <w:t>3:1:</w:t>
      </w:r>
      <w:proofErr w:type="gramEnd"/>
      <w:r w:rsidRPr="005B685C">
        <w:rPr>
          <w:rFonts w:ascii="Times New Roman" w:hAnsi="Times New Roman" w:cs="Times New Roman"/>
          <w:color w:val="000000" w:themeColor="text1"/>
          <w:sz w:val="24"/>
          <w:szCs w:val="24"/>
        </w:rPr>
        <w:t xml:space="preserve">1, além de adubação química. </w:t>
      </w:r>
    </w:p>
    <w:p w14:paraId="0A236632" w14:textId="669A1929" w:rsidR="00AE78E0" w:rsidRDefault="00AE78E0"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De acordo com as recomendações de </w:t>
      </w:r>
      <w:proofErr w:type="spellStart"/>
      <w:r w:rsidRPr="005B685C">
        <w:rPr>
          <w:rFonts w:ascii="Times New Roman" w:hAnsi="Times New Roman" w:cs="Times New Roman"/>
          <w:color w:val="000000" w:themeColor="text1"/>
          <w:sz w:val="24"/>
        </w:rPr>
        <w:t>R</w:t>
      </w:r>
      <w:r w:rsidR="00DC49A7" w:rsidRPr="005B685C">
        <w:rPr>
          <w:rFonts w:ascii="Times New Roman" w:hAnsi="Times New Roman" w:cs="Times New Roman"/>
          <w:color w:val="000000" w:themeColor="text1"/>
          <w:sz w:val="24"/>
        </w:rPr>
        <w:t>aij</w:t>
      </w:r>
      <w:proofErr w:type="spellEnd"/>
      <w:r w:rsidRPr="005B685C">
        <w:rPr>
          <w:rFonts w:ascii="Times New Roman" w:hAnsi="Times New Roman" w:cs="Times New Roman"/>
          <w:color w:val="000000" w:themeColor="text1"/>
          <w:sz w:val="24"/>
        </w:rPr>
        <w:t xml:space="preserve"> </w:t>
      </w:r>
      <w:proofErr w:type="gramStart"/>
      <w:r w:rsidRPr="005B685C">
        <w:rPr>
          <w:rFonts w:ascii="Times New Roman" w:hAnsi="Times New Roman" w:cs="Times New Roman"/>
          <w:color w:val="000000" w:themeColor="text1"/>
          <w:sz w:val="24"/>
        </w:rPr>
        <w:t>et</w:t>
      </w:r>
      <w:proofErr w:type="gramEnd"/>
      <w:r w:rsidRPr="005B685C">
        <w:rPr>
          <w:rFonts w:ascii="Times New Roman" w:hAnsi="Times New Roman" w:cs="Times New Roman"/>
          <w:color w:val="000000" w:themeColor="text1"/>
          <w:sz w:val="24"/>
        </w:rPr>
        <w:t xml:space="preserve"> al. (1996)</w:t>
      </w:r>
      <w:r w:rsidRPr="005B685C">
        <w:rPr>
          <w:rFonts w:ascii="Times New Roman" w:hAnsi="Times New Roman" w:cs="Times New Roman"/>
          <w:color w:val="000000" w:themeColor="text1"/>
          <w:sz w:val="24"/>
          <w:szCs w:val="24"/>
        </w:rPr>
        <w:t>, cada vaso com plantas</w:t>
      </w:r>
      <w:r w:rsidR="000B555F">
        <w:rPr>
          <w:rFonts w:ascii="Times New Roman" w:hAnsi="Times New Roman" w:cs="Times New Roman"/>
          <w:color w:val="000000" w:themeColor="text1"/>
          <w:sz w:val="24"/>
          <w:szCs w:val="24"/>
        </w:rPr>
        <w:t xml:space="preserve"> de soja recebeu</w:t>
      </w:r>
      <w:r w:rsidRPr="005B685C">
        <w:rPr>
          <w:rFonts w:ascii="Times New Roman" w:hAnsi="Times New Roman" w:cs="Times New Roman"/>
          <w:color w:val="000000" w:themeColor="text1"/>
          <w:sz w:val="24"/>
          <w:szCs w:val="24"/>
        </w:rPr>
        <w:t xml:space="preserve"> uma adubação química equivalente a 400 Kg ha</w:t>
      </w:r>
      <w:r w:rsidRPr="005B685C">
        <w:rPr>
          <w:rFonts w:ascii="Times New Roman" w:hAnsi="Times New Roman" w:cs="Times New Roman"/>
          <w:color w:val="000000" w:themeColor="text1"/>
          <w:sz w:val="24"/>
          <w:szCs w:val="24"/>
          <w:vertAlign w:val="superscript"/>
        </w:rPr>
        <w:t xml:space="preserve">-1 </w:t>
      </w:r>
      <w:r w:rsidRPr="005B685C">
        <w:rPr>
          <w:rFonts w:ascii="Times New Roman" w:hAnsi="Times New Roman" w:cs="Times New Roman"/>
          <w:color w:val="000000" w:themeColor="text1"/>
          <w:sz w:val="24"/>
          <w:szCs w:val="24"/>
        </w:rPr>
        <w:t>do formulado 04-14-08 e cada va</w:t>
      </w:r>
      <w:r w:rsidR="000B555F">
        <w:rPr>
          <w:rFonts w:ascii="Times New Roman" w:hAnsi="Times New Roman" w:cs="Times New Roman"/>
          <w:color w:val="000000" w:themeColor="text1"/>
          <w:sz w:val="24"/>
          <w:szCs w:val="24"/>
        </w:rPr>
        <w:t>so com plantas de milho recebeu</w:t>
      </w:r>
      <w:r w:rsidRPr="005B685C">
        <w:rPr>
          <w:rFonts w:ascii="Times New Roman" w:hAnsi="Times New Roman" w:cs="Times New Roman"/>
          <w:color w:val="000000" w:themeColor="text1"/>
          <w:sz w:val="24"/>
          <w:szCs w:val="24"/>
        </w:rPr>
        <w:t xml:space="preserve"> uma adubação química equivalente a 450 Kg ha</w:t>
      </w:r>
      <w:r w:rsidRPr="005B685C">
        <w:rPr>
          <w:rFonts w:ascii="Times New Roman" w:hAnsi="Times New Roman" w:cs="Times New Roman"/>
          <w:color w:val="000000" w:themeColor="text1"/>
          <w:sz w:val="24"/>
          <w:szCs w:val="24"/>
          <w:vertAlign w:val="superscript"/>
        </w:rPr>
        <w:t xml:space="preserve">-1 </w:t>
      </w:r>
      <w:r w:rsidRPr="005B685C">
        <w:rPr>
          <w:rFonts w:ascii="Times New Roman" w:hAnsi="Times New Roman" w:cs="Times New Roman"/>
          <w:color w:val="000000" w:themeColor="text1"/>
          <w:sz w:val="24"/>
          <w:szCs w:val="24"/>
        </w:rPr>
        <w:t>do formulado 08-28-16 (A</w:t>
      </w:r>
      <w:r w:rsidR="00DC49A7" w:rsidRPr="005B685C">
        <w:rPr>
          <w:rFonts w:ascii="Times New Roman" w:hAnsi="Times New Roman" w:cs="Times New Roman"/>
          <w:color w:val="000000" w:themeColor="text1"/>
          <w:sz w:val="24"/>
          <w:szCs w:val="24"/>
        </w:rPr>
        <w:t>lves</w:t>
      </w:r>
      <w:r w:rsidRPr="005B685C">
        <w:rPr>
          <w:rFonts w:ascii="Times New Roman" w:hAnsi="Times New Roman" w:cs="Times New Roman"/>
          <w:color w:val="000000" w:themeColor="text1"/>
          <w:sz w:val="24"/>
          <w:szCs w:val="24"/>
        </w:rPr>
        <w:t xml:space="preserve"> et al., 1999). Os vasos </w:t>
      </w:r>
      <w:r w:rsidR="000B555F">
        <w:rPr>
          <w:rFonts w:ascii="Times New Roman" w:hAnsi="Times New Roman" w:cs="Times New Roman"/>
          <w:color w:val="000000" w:themeColor="text1"/>
          <w:sz w:val="24"/>
          <w:szCs w:val="24"/>
        </w:rPr>
        <w:t>foram</w:t>
      </w:r>
      <w:r w:rsidRPr="005B685C">
        <w:rPr>
          <w:rFonts w:ascii="Times New Roman" w:hAnsi="Times New Roman" w:cs="Times New Roman"/>
          <w:color w:val="000000" w:themeColor="text1"/>
          <w:sz w:val="24"/>
          <w:szCs w:val="24"/>
        </w:rPr>
        <w:t xml:space="preserve"> irrigados diariamente de </w:t>
      </w:r>
      <w:r w:rsidR="002B3310">
        <w:rPr>
          <w:rFonts w:ascii="Times New Roman" w:hAnsi="Times New Roman" w:cs="Times New Roman"/>
          <w:color w:val="000000" w:themeColor="text1"/>
          <w:sz w:val="24"/>
          <w:szCs w:val="24"/>
        </w:rPr>
        <w:t>forma a mantê-los com umidade</w:t>
      </w:r>
      <w:r w:rsidRPr="005B685C">
        <w:rPr>
          <w:rFonts w:ascii="Times New Roman" w:hAnsi="Times New Roman" w:cs="Times New Roman"/>
          <w:color w:val="000000" w:themeColor="text1"/>
          <w:sz w:val="24"/>
          <w:szCs w:val="24"/>
        </w:rPr>
        <w:t>.</w:t>
      </w:r>
    </w:p>
    <w:p w14:paraId="0B1433CE" w14:textId="57E98888" w:rsidR="00AE78E0" w:rsidRPr="005B685C" w:rsidRDefault="00AE78E0"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A semeadura da soja e do milho </w:t>
      </w:r>
      <w:proofErr w:type="gramStart"/>
      <w:r w:rsidR="000B555F">
        <w:rPr>
          <w:rFonts w:ascii="Times New Roman" w:hAnsi="Times New Roman" w:cs="Times New Roman"/>
          <w:color w:val="000000" w:themeColor="text1"/>
          <w:sz w:val="24"/>
          <w:szCs w:val="24"/>
        </w:rPr>
        <w:t>foram</w:t>
      </w:r>
      <w:r w:rsidRPr="005B685C">
        <w:rPr>
          <w:rFonts w:ascii="Times New Roman" w:hAnsi="Times New Roman" w:cs="Times New Roman"/>
          <w:color w:val="000000" w:themeColor="text1"/>
          <w:sz w:val="24"/>
          <w:szCs w:val="24"/>
        </w:rPr>
        <w:t xml:space="preserve"> realizada</w:t>
      </w:r>
      <w:r w:rsidR="00271137">
        <w:rPr>
          <w:rFonts w:ascii="Times New Roman" w:hAnsi="Times New Roman" w:cs="Times New Roman"/>
          <w:color w:val="000000" w:themeColor="text1"/>
          <w:sz w:val="24"/>
          <w:szCs w:val="24"/>
        </w:rPr>
        <w:t>s</w:t>
      </w:r>
      <w:proofErr w:type="gramEnd"/>
      <w:r w:rsidRPr="005B685C">
        <w:rPr>
          <w:rFonts w:ascii="Times New Roman" w:hAnsi="Times New Roman" w:cs="Times New Roman"/>
          <w:color w:val="000000" w:themeColor="text1"/>
          <w:sz w:val="24"/>
          <w:szCs w:val="24"/>
        </w:rPr>
        <w:t xml:space="preserve"> no mesmo dia. </w:t>
      </w:r>
      <w:r w:rsidR="000B555F">
        <w:rPr>
          <w:rFonts w:ascii="Times New Roman" w:hAnsi="Times New Roman" w:cs="Times New Roman"/>
          <w:color w:val="000000" w:themeColor="text1"/>
          <w:sz w:val="24"/>
          <w:szCs w:val="24"/>
        </w:rPr>
        <w:t>Foram</w:t>
      </w:r>
      <w:r w:rsidRPr="005B685C">
        <w:rPr>
          <w:rFonts w:ascii="Times New Roman" w:hAnsi="Times New Roman" w:cs="Times New Roman"/>
          <w:color w:val="000000" w:themeColor="text1"/>
          <w:sz w:val="24"/>
          <w:szCs w:val="24"/>
        </w:rPr>
        <w:t xml:space="preserve"> distribuídas 10 sementes de soja e milho, respectivamente por vaso, na profundidade de até três centímetros e, após a emergência das plântulas </w:t>
      </w:r>
      <w:r w:rsidR="000B555F">
        <w:rPr>
          <w:rFonts w:ascii="Times New Roman" w:hAnsi="Times New Roman" w:cs="Times New Roman"/>
          <w:color w:val="000000" w:themeColor="text1"/>
          <w:sz w:val="24"/>
          <w:szCs w:val="24"/>
        </w:rPr>
        <w:t>realizou-se o</w:t>
      </w:r>
      <w:r w:rsidRPr="005B685C">
        <w:rPr>
          <w:rFonts w:ascii="Times New Roman" w:hAnsi="Times New Roman" w:cs="Times New Roman"/>
          <w:color w:val="000000" w:themeColor="text1"/>
          <w:sz w:val="24"/>
          <w:szCs w:val="24"/>
        </w:rPr>
        <w:t xml:space="preserve"> desbaste do excesso e </w:t>
      </w:r>
      <w:r w:rsidR="00215C9E" w:rsidRPr="005B685C">
        <w:rPr>
          <w:rFonts w:ascii="Times New Roman" w:hAnsi="Times New Roman" w:cs="Times New Roman"/>
          <w:color w:val="000000" w:themeColor="text1"/>
          <w:sz w:val="24"/>
          <w:szCs w:val="24"/>
        </w:rPr>
        <w:t>mantiveram-se</w:t>
      </w:r>
      <w:r w:rsidRPr="005B685C">
        <w:rPr>
          <w:rFonts w:ascii="Times New Roman" w:hAnsi="Times New Roman" w:cs="Times New Roman"/>
          <w:color w:val="000000" w:themeColor="text1"/>
          <w:sz w:val="24"/>
          <w:szCs w:val="24"/>
        </w:rPr>
        <w:t xml:space="preserve"> </w:t>
      </w:r>
      <w:r w:rsidR="00095CC4">
        <w:rPr>
          <w:rFonts w:ascii="Times New Roman" w:hAnsi="Times New Roman" w:cs="Times New Roman"/>
          <w:color w:val="000000" w:themeColor="text1"/>
          <w:sz w:val="24"/>
          <w:szCs w:val="24"/>
        </w:rPr>
        <w:t>três</w:t>
      </w:r>
      <w:r w:rsidRPr="005B685C">
        <w:rPr>
          <w:rFonts w:ascii="Times New Roman" w:hAnsi="Times New Roman" w:cs="Times New Roman"/>
          <w:color w:val="000000" w:themeColor="text1"/>
          <w:sz w:val="24"/>
          <w:szCs w:val="24"/>
        </w:rPr>
        <w:t xml:space="preserve"> plântulas de soja e milho, respectivamente. </w:t>
      </w:r>
    </w:p>
    <w:p w14:paraId="21141CB0" w14:textId="40BC7C5C" w:rsidR="00AE78E0" w:rsidRPr="005B685C" w:rsidRDefault="000B555F"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herbicidas foram</w:t>
      </w:r>
      <w:r w:rsidR="00AE78E0" w:rsidRPr="005B685C">
        <w:rPr>
          <w:rFonts w:ascii="Times New Roman" w:hAnsi="Times New Roman" w:cs="Times New Roman"/>
          <w:color w:val="000000" w:themeColor="text1"/>
          <w:sz w:val="24"/>
          <w:szCs w:val="24"/>
        </w:rPr>
        <w:t xml:space="preserve"> aplicados quando as plântulas de soja est</w:t>
      </w:r>
      <w:r>
        <w:rPr>
          <w:rFonts w:ascii="Times New Roman" w:hAnsi="Times New Roman" w:cs="Times New Roman"/>
          <w:color w:val="000000" w:themeColor="text1"/>
          <w:sz w:val="24"/>
          <w:szCs w:val="24"/>
        </w:rPr>
        <w:t>avam</w:t>
      </w:r>
      <w:r w:rsidR="00EF30B1">
        <w:rPr>
          <w:rFonts w:ascii="Times New Roman" w:hAnsi="Times New Roman" w:cs="Times New Roman"/>
          <w:color w:val="000000" w:themeColor="text1"/>
          <w:sz w:val="24"/>
          <w:szCs w:val="24"/>
        </w:rPr>
        <w:t xml:space="preserve"> no estádio fenológico V1,</w:t>
      </w:r>
      <w:r w:rsidR="00AE78E0" w:rsidRPr="005B685C">
        <w:rPr>
          <w:rFonts w:ascii="Times New Roman" w:hAnsi="Times New Roman" w:cs="Times New Roman"/>
          <w:color w:val="000000" w:themeColor="text1"/>
          <w:sz w:val="24"/>
          <w:szCs w:val="24"/>
        </w:rPr>
        <w:t xml:space="preserve"> V2</w:t>
      </w:r>
      <w:r w:rsidR="00EF30B1">
        <w:rPr>
          <w:rFonts w:ascii="Times New Roman" w:hAnsi="Times New Roman" w:cs="Times New Roman"/>
          <w:color w:val="000000" w:themeColor="text1"/>
          <w:sz w:val="24"/>
          <w:szCs w:val="24"/>
        </w:rPr>
        <w:t xml:space="preserve"> e V3</w:t>
      </w:r>
      <w:r w:rsidR="00AE78E0" w:rsidRPr="005B685C">
        <w:rPr>
          <w:rFonts w:ascii="Times New Roman" w:hAnsi="Times New Roman" w:cs="Times New Roman"/>
          <w:color w:val="000000" w:themeColor="text1"/>
          <w:sz w:val="24"/>
          <w:szCs w:val="24"/>
        </w:rPr>
        <w:t xml:space="preserve"> (R</w:t>
      </w:r>
      <w:r w:rsidR="00DC49A7" w:rsidRPr="005B685C">
        <w:rPr>
          <w:rFonts w:ascii="Times New Roman" w:hAnsi="Times New Roman" w:cs="Times New Roman"/>
          <w:color w:val="000000" w:themeColor="text1"/>
          <w:sz w:val="24"/>
          <w:szCs w:val="24"/>
        </w:rPr>
        <w:t>itchie</w:t>
      </w:r>
      <w:r w:rsidR="00AE78E0" w:rsidRPr="005B685C">
        <w:rPr>
          <w:rFonts w:ascii="Times New Roman" w:hAnsi="Times New Roman" w:cs="Times New Roman"/>
          <w:color w:val="000000" w:themeColor="text1"/>
          <w:sz w:val="24"/>
          <w:szCs w:val="24"/>
        </w:rPr>
        <w:t xml:space="preserve"> </w:t>
      </w:r>
      <w:proofErr w:type="gramStart"/>
      <w:r w:rsidR="00AE78E0" w:rsidRPr="005B685C">
        <w:rPr>
          <w:rFonts w:ascii="Times New Roman" w:hAnsi="Times New Roman" w:cs="Times New Roman"/>
          <w:color w:val="000000" w:themeColor="text1"/>
          <w:sz w:val="24"/>
          <w:szCs w:val="24"/>
        </w:rPr>
        <w:t>et</w:t>
      </w:r>
      <w:proofErr w:type="gramEnd"/>
      <w:r w:rsidR="00AE78E0" w:rsidRPr="005B685C">
        <w:rPr>
          <w:rFonts w:ascii="Times New Roman" w:hAnsi="Times New Roman" w:cs="Times New Roman"/>
          <w:color w:val="000000" w:themeColor="text1"/>
          <w:sz w:val="24"/>
          <w:szCs w:val="24"/>
        </w:rPr>
        <w:t xml:space="preserve"> al.</w:t>
      </w:r>
      <w:r w:rsidR="00FE2790">
        <w:rPr>
          <w:rFonts w:ascii="Times New Roman" w:hAnsi="Times New Roman" w:cs="Times New Roman"/>
          <w:color w:val="000000" w:themeColor="text1"/>
          <w:sz w:val="24"/>
          <w:szCs w:val="24"/>
        </w:rPr>
        <w:t>,</w:t>
      </w:r>
      <w:r w:rsidR="00AE78E0" w:rsidRPr="005B685C">
        <w:rPr>
          <w:rFonts w:ascii="Times New Roman" w:hAnsi="Times New Roman" w:cs="Times New Roman"/>
          <w:color w:val="000000" w:themeColor="text1"/>
          <w:sz w:val="24"/>
          <w:szCs w:val="24"/>
        </w:rPr>
        <w:t xml:space="preserve"> 19</w:t>
      </w:r>
      <w:r w:rsidR="009C5CBE">
        <w:rPr>
          <w:rFonts w:ascii="Times New Roman" w:hAnsi="Times New Roman" w:cs="Times New Roman"/>
          <w:color w:val="000000" w:themeColor="text1"/>
          <w:sz w:val="24"/>
          <w:szCs w:val="24"/>
        </w:rPr>
        <w:t>82</w:t>
      </w:r>
      <w:r w:rsidR="00AE78E0" w:rsidRPr="005B685C">
        <w:rPr>
          <w:rFonts w:ascii="Times New Roman" w:hAnsi="Times New Roman" w:cs="Times New Roman"/>
          <w:color w:val="000000" w:themeColor="text1"/>
          <w:sz w:val="24"/>
          <w:szCs w:val="24"/>
        </w:rPr>
        <w:t>)</w:t>
      </w:r>
      <w:r w:rsidR="004F1938">
        <w:rPr>
          <w:rFonts w:ascii="Times New Roman" w:hAnsi="Times New Roman" w:cs="Times New Roman"/>
          <w:color w:val="000000" w:themeColor="text1"/>
          <w:sz w:val="24"/>
          <w:szCs w:val="24"/>
        </w:rPr>
        <w:t xml:space="preserve"> respectivamente</w:t>
      </w:r>
      <w:r w:rsidR="00AE78E0" w:rsidRPr="005B685C">
        <w:rPr>
          <w:rFonts w:ascii="Times New Roman" w:hAnsi="Times New Roman" w:cs="Times New Roman"/>
          <w:color w:val="000000" w:themeColor="text1"/>
          <w:sz w:val="24"/>
          <w:szCs w:val="24"/>
        </w:rPr>
        <w:t xml:space="preserve"> e, em plântulas de milho no estádio V3, utilizando-se um pulverizador costal pressurizado a CO</w:t>
      </w:r>
      <w:r w:rsidR="00AE78E0" w:rsidRPr="005B685C">
        <w:rPr>
          <w:rFonts w:ascii="Times New Roman" w:hAnsi="Times New Roman" w:cs="Times New Roman"/>
          <w:color w:val="000000" w:themeColor="text1"/>
          <w:sz w:val="24"/>
          <w:szCs w:val="24"/>
          <w:vertAlign w:val="subscript"/>
        </w:rPr>
        <w:t>2</w:t>
      </w:r>
      <w:r w:rsidR="00AE78E0" w:rsidRPr="005B685C">
        <w:rPr>
          <w:rFonts w:ascii="Times New Roman" w:hAnsi="Times New Roman" w:cs="Times New Roman"/>
          <w:color w:val="000000" w:themeColor="text1"/>
          <w:sz w:val="24"/>
          <w:szCs w:val="24"/>
        </w:rPr>
        <w:t>, com barra de pulverização com dois bicos, AD-IA 007 (</w:t>
      </w:r>
      <w:proofErr w:type="spellStart"/>
      <w:r w:rsidR="00AE78E0" w:rsidRPr="005B685C">
        <w:rPr>
          <w:rFonts w:ascii="Times New Roman" w:hAnsi="Times New Roman" w:cs="Times New Roman"/>
          <w:color w:val="000000" w:themeColor="text1"/>
          <w:sz w:val="24"/>
          <w:szCs w:val="24"/>
        </w:rPr>
        <w:t>Magnojet</w:t>
      </w:r>
      <w:proofErr w:type="spellEnd"/>
      <w:r w:rsidR="00AE78E0" w:rsidRPr="005B685C">
        <w:rPr>
          <w:rFonts w:ascii="Times New Roman" w:hAnsi="Times New Roman" w:cs="Times New Roman"/>
          <w:color w:val="000000" w:themeColor="text1"/>
          <w:sz w:val="24"/>
          <w:szCs w:val="24"/>
        </w:rPr>
        <w:t>) espaçados de 0,50 m entre si. A v</w:t>
      </w:r>
      <w:r w:rsidR="004F4F62">
        <w:rPr>
          <w:rFonts w:ascii="Times New Roman" w:hAnsi="Times New Roman" w:cs="Times New Roman"/>
          <w:color w:val="000000" w:themeColor="text1"/>
          <w:sz w:val="24"/>
          <w:szCs w:val="24"/>
        </w:rPr>
        <w:t xml:space="preserve">elocidade de deslocamento </w:t>
      </w:r>
      <w:r w:rsidR="00AE78E0" w:rsidRPr="005B685C">
        <w:rPr>
          <w:rFonts w:ascii="Times New Roman" w:hAnsi="Times New Roman" w:cs="Times New Roman"/>
          <w:color w:val="000000" w:themeColor="text1"/>
          <w:sz w:val="24"/>
          <w:szCs w:val="24"/>
        </w:rPr>
        <w:t xml:space="preserve">e a pressão </w:t>
      </w:r>
      <w:r w:rsidR="004F4F62">
        <w:rPr>
          <w:rFonts w:ascii="Times New Roman" w:hAnsi="Times New Roman" w:cs="Times New Roman"/>
          <w:color w:val="000000" w:themeColor="text1"/>
          <w:sz w:val="24"/>
          <w:szCs w:val="24"/>
        </w:rPr>
        <w:t xml:space="preserve">(45 </w:t>
      </w:r>
      <w:proofErr w:type="spellStart"/>
      <w:r w:rsidR="004F4F62">
        <w:rPr>
          <w:rFonts w:ascii="Times New Roman" w:hAnsi="Times New Roman" w:cs="Times New Roman"/>
          <w:color w:val="000000" w:themeColor="text1"/>
          <w:sz w:val="24"/>
          <w:szCs w:val="24"/>
        </w:rPr>
        <w:t>lbf</w:t>
      </w:r>
      <w:proofErr w:type="spellEnd"/>
      <w:r w:rsidR="004F4F62">
        <w:rPr>
          <w:rFonts w:ascii="Times New Roman" w:hAnsi="Times New Roman" w:cs="Times New Roman"/>
          <w:color w:val="000000" w:themeColor="text1"/>
          <w:sz w:val="24"/>
          <w:szCs w:val="24"/>
        </w:rPr>
        <w:t xml:space="preserve"> pol</w:t>
      </w:r>
      <w:r w:rsidR="004F4F62" w:rsidRPr="004F4F62">
        <w:rPr>
          <w:rFonts w:ascii="Times New Roman" w:hAnsi="Times New Roman" w:cs="Times New Roman"/>
          <w:color w:val="000000" w:themeColor="text1"/>
          <w:sz w:val="24"/>
          <w:szCs w:val="24"/>
          <w:vertAlign w:val="superscript"/>
        </w:rPr>
        <w:t>-2</w:t>
      </w:r>
      <w:r w:rsidR="004F4F62">
        <w:rPr>
          <w:rFonts w:ascii="Times New Roman" w:hAnsi="Times New Roman" w:cs="Times New Roman"/>
          <w:color w:val="000000" w:themeColor="text1"/>
          <w:sz w:val="24"/>
          <w:szCs w:val="24"/>
        </w:rPr>
        <w:t xml:space="preserve">) </w:t>
      </w:r>
      <w:r w:rsidR="00215C9E">
        <w:rPr>
          <w:rFonts w:ascii="Times New Roman" w:hAnsi="Times New Roman" w:cs="Times New Roman"/>
          <w:color w:val="000000" w:themeColor="text1"/>
          <w:sz w:val="24"/>
          <w:szCs w:val="24"/>
        </w:rPr>
        <w:t>foram</w:t>
      </w:r>
      <w:r w:rsidR="00AE78E0" w:rsidRPr="005B685C">
        <w:rPr>
          <w:rFonts w:ascii="Times New Roman" w:hAnsi="Times New Roman" w:cs="Times New Roman"/>
          <w:color w:val="000000" w:themeColor="text1"/>
          <w:sz w:val="24"/>
          <w:szCs w:val="24"/>
        </w:rPr>
        <w:t xml:space="preserve"> ajustadas </w:t>
      </w:r>
      <w:r w:rsidR="004F4F62">
        <w:rPr>
          <w:rFonts w:ascii="Times New Roman" w:hAnsi="Times New Roman" w:cs="Times New Roman"/>
          <w:color w:val="000000" w:themeColor="text1"/>
          <w:sz w:val="24"/>
          <w:szCs w:val="24"/>
        </w:rPr>
        <w:t xml:space="preserve">para se </w:t>
      </w:r>
      <w:proofErr w:type="gramStart"/>
      <w:r w:rsidR="004F4F62">
        <w:rPr>
          <w:rFonts w:ascii="Times New Roman" w:hAnsi="Times New Roman" w:cs="Times New Roman"/>
          <w:color w:val="000000" w:themeColor="text1"/>
          <w:sz w:val="24"/>
          <w:szCs w:val="24"/>
        </w:rPr>
        <w:t>obter</w:t>
      </w:r>
      <w:proofErr w:type="gramEnd"/>
      <w:r w:rsidR="004F4F62">
        <w:rPr>
          <w:rFonts w:ascii="Times New Roman" w:hAnsi="Times New Roman" w:cs="Times New Roman"/>
          <w:color w:val="000000" w:themeColor="text1"/>
          <w:sz w:val="24"/>
          <w:szCs w:val="24"/>
        </w:rPr>
        <w:t xml:space="preserve"> um volume de 65 L </w:t>
      </w:r>
      <w:r w:rsidR="00AE78E0" w:rsidRPr="005B685C">
        <w:rPr>
          <w:rFonts w:ascii="Times New Roman" w:hAnsi="Times New Roman" w:cs="Times New Roman"/>
          <w:color w:val="000000" w:themeColor="text1"/>
          <w:sz w:val="24"/>
          <w:szCs w:val="24"/>
        </w:rPr>
        <w:t>ha</w:t>
      </w:r>
      <w:r w:rsidR="004F4F62" w:rsidRPr="004F4F62">
        <w:rPr>
          <w:rFonts w:ascii="Times New Roman" w:hAnsi="Times New Roman" w:cs="Times New Roman"/>
          <w:color w:val="000000" w:themeColor="text1"/>
          <w:sz w:val="24"/>
          <w:szCs w:val="24"/>
          <w:vertAlign w:val="superscript"/>
        </w:rPr>
        <w:t>-1</w:t>
      </w:r>
      <w:r w:rsidR="00AE78E0" w:rsidRPr="005B685C">
        <w:rPr>
          <w:rFonts w:ascii="Times New Roman" w:hAnsi="Times New Roman" w:cs="Times New Roman"/>
          <w:color w:val="000000" w:themeColor="text1"/>
          <w:sz w:val="24"/>
          <w:szCs w:val="24"/>
        </w:rPr>
        <w:t>.</w:t>
      </w:r>
    </w:p>
    <w:p w14:paraId="1B9D3DEB" w14:textId="3756E9AF" w:rsidR="00AE78E0" w:rsidRDefault="00AE78E0"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A avaliação do controle das plantas de soja tiguera proporcionado pela combinação dos herbicidas (tabela 1) </w:t>
      </w:r>
      <w:r w:rsidR="00215C9E">
        <w:rPr>
          <w:rFonts w:ascii="Times New Roman" w:hAnsi="Times New Roman" w:cs="Times New Roman"/>
          <w:color w:val="000000" w:themeColor="text1"/>
          <w:sz w:val="24"/>
          <w:szCs w:val="24"/>
        </w:rPr>
        <w:t>foram</w:t>
      </w:r>
      <w:r w:rsidRPr="005B685C">
        <w:rPr>
          <w:rFonts w:ascii="Times New Roman" w:hAnsi="Times New Roman" w:cs="Times New Roman"/>
          <w:color w:val="000000" w:themeColor="text1"/>
          <w:sz w:val="24"/>
          <w:szCs w:val="24"/>
        </w:rPr>
        <w:t xml:space="preserve"> realizadas aos </w:t>
      </w:r>
      <w:proofErr w:type="gramStart"/>
      <w:r w:rsidRPr="005B685C">
        <w:rPr>
          <w:rFonts w:ascii="Times New Roman" w:hAnsi="Times New Roman" w:cs="Times New Roman"/>
          <w:color w:val="000000" w:themeColor="text1"/>
          <w:sz w:val="24"/>
          <w:szCs w:val="24"/>
        </w:rPr>
        <w:t>7</w:t>
      </w:r>
      <w:proofErr w:type="gramEnd"/>
      <w:r w:rsidRPr="005B685C">
        <w:rPr>
          <w:rFonts w:ascii="Times New Roman" w:hAnsi="Times New Roman" w:cs="Times New Roman"/>
          <w:color w:val="000000" w:themeColor="text1"/>
          <w:sz w:val="24"/>
          <w:szCs w:val="24"/>
        </w:rPr>
        <w:t xml:space="preserve"> e 14 </w:t>
      </w:r>
      <w:r w:rsidR="00215C9E">
        <w:rPr>
          <w:rFonts w:ascii="Times New Roman" w:hAnsi="Times New Roman" w:cs="Times New Roman"/>
          <w:color w:val="000000" w:themeColor="text1"/>
          <w:sz w:val="24"/>
          <w:szCs w:val="24"/>
        </w:rPr>
        <w:t>dias após a aplicação (DAA)</w:t>
      </w:r>
      <w:r w:rsidRPr="005B685C">
        <w:rPr>
          <w:rFonts w:ascii="Times New Roman" w:hAnsi="Times New Roman" w:cs="Times New Roman"/>
          <w:color w:val="000000" w:themeColor="text1"/>
          <w:sz w:val="24"/>
          <w:szCs w:val="24"/>
        </w:rPr>
        <w:t xml:space="preserve"> por meio </w:t>
      </w:r>
      <w:r w:rsidR="00EC6346" w:rsidRPr="00642706">
        <w:rPr>
          <w:rFonts w:ascii="Times New Roman" w:hAnsi="Times New Roman" w:cs="Times New Roman"/>
          <w:sz w:val="24"/>
          <w:szCs w:val="24"/>
        </w:rPr>
        <w:t xml:space="preserve">de uma escala percentual de notas, variando de 0 </w:t>
      </w:r>
      <w:r w:rsidR="00EC6346">
        <w:rPr>
          <w:rFonts w:ascii="Times New Roman" w:hAnsi="Times New Roman" w:cs="Times New Roman"/>
          <w:sz w:val="24"/>
          <w:szCs w:val="24"/>
        </w:rPr>
        <w:t xml:space="preserve">(zero) </w:t>
      </w:r>
      <w:r w:rsidR="00EC6346" w:rsidRPr="00642706">
        <w:rPr>
          <w:rFonts w:ascii="Times New Roman" w:hAnsi="Times New Roman" w:cs="Times New Roman"/>
          <w:sz w:val="24"/>
          <w:szCs w:val="24"/>
        </w:rPr>
        <w:t xml:space="preserve">a 100%, </w:t>
      </w:r>
      <w:r w:rsidR="00EC6346">
        <w:rPr>
          <w:rFonts w:ascii="Times New Roman" w:hAnsi="Times New Roman" w:cs="Times New Roman"/>
          <w:sz w:val="24"/>
          <w:szCs w:val="24"/>
        </w:rPr>
        <w:t xml:space="preserve">em que 0% representava a </w:t>
      </w:r>
      <w:r w:rsidR="00EC6346">
        <w:rPr>
          <w:rFonts w:ascii="Times New Roman" w:hAnsi="Times New Roman" w:cs="Times New Roman"/>
          <w:sz w:val="24"/>
          <w:szCs w:val="24"/>
        </w:rPr>
        <w:lastRenderedPageBreak/>
        <w:t xml:space="preserve">ausência de controle e 100% a morte de todas as plantas, </w:t>
      </w:r>
      <w:r w:rsidR="00EC6346" w:rsidRPr="00642706">
        <w:rPr>
          <w:rFonts w:ascii="Times New Roman" w:hAnsi="Times New Roman" w:cs="Times New Roman"/>
          <w:color w:val="1A1818"/>
          <w:sz w:val="24"/>
          <w:szCs w:val="24"/>
        </w:rPr>
        <w:t xml:space="preserve">sendo também correlacionadas com a escala de notas da </w:t>
      </w:r>
      <w:proofErr w:type="spellStart"/>
      <w:r w:rsidR="00EC6346" w:rsidRPr="00642706">
        <w:rPr>
          <w:rFonts w:ascii="Times New Roman" w:hAnsi="Times New Roman" w:cs="Times New Roman"/>
          <w:color w:val="1A1818"/>
          <w:sz w:val="24"/>
          <w:szCs w:val="24"/>
        </w:rPr>
        <w:t>Asociación</w:t>
      </w:r>
      <w:proofErr w:type="spellEnd"/>
      <w:r w:rsidR="00EC6346" w:rsidRPr="00642706">
        <w:rPr>
          <w:rFonts w:ascii="Times New Roman" w:hAnsi="Times New Roman" w:cs="Times New Roman"/>
          <w:color w:val="1A1818"/>
          <w:sz w:val="24"/>
          <w:szCs w:val="24"/>
        </w:rPr>
        <w:t xml:space="preserve"> Latino Americana de </w:t>
      </w:r>
      <w:proofErr w:type="spellStart"/>
      <w:r w:rsidR="00EC6346" w:rsidRPr="00642706">
        <w:rPr>
          <w:rFonts w:ascii="Times New Roman" w:hAnsi="Times New Roman" w:cs="Times New Roman"/>
          <w:color w:val="1A1818"/>
          <w:sz w:val="24"/>
          <w:szCs w:val="24"/>
        </w:rPr>
        <w:t>Malezas</w:t>
      </w:r>
      <w:proofErr w:type="spellEnd"/>
      <w:r w:rsidR="00EC6346" w:rsidRPr="00642706">
        <w:rPr>
          <w:rFonts w:ascii="Times New Roman" w:hAnsi="Times New Roman" w:cs="Times New Roman"/>
          <w:color w:val="1A1818"/>
          <w:sz w:val="24"/>
          <w:szCs w:val="24"/>
        </w:rPr>
        <w:t xml:space="preserve"> (</w:t>
      </w:r>
      <w:r w:rsidR="00EC6346" w:rsidRPr="00666D31">
        <w:rPr>
          <w:rFonts w:ascii="Times New Roman" w:hAnsi="Times New Roman" w:cs="Times New Roman"/>
          <w:sz w:val="24"/>
          <w:szCs w:val="24"/>
        </w:rPr>
        <w:t>A</w:t>
      </w:r>
      <w:r w:rsidR="00DC49A7" w:rsidRPr="00666D31">
        <w:rPr>
          <w:rFonts w:ascii="Times New Roman" w:hAnsi="Times New Roman" w:cs="Times New Roman"/>
          <w:sz w:val="24"/>
          <w:szCs w:val="24"/>
        </w:rPr>
        <w:t>lam</w:t>
      </w:r>
      <w:r w:rsidR="00EC6346" w:rsidRPr="00666D31">
        <w:rPr>
          <w:rFonts w:ascii="Times New Roman" w:hAnsi="Times New Roman" w:cs="Times New Roman"/>
          <w:sz w:val="24"/>
          <w:szCs w:val="24"/>
        </w:rPr>
        <w:t>, 1974</w:t>
      </w:r>
      <w:r w:rsidR="00EC6346" w:rsidRPr="00642706">
        <w:rPr>
          <w:rFonts w:ascii="Times New Roman" w:hAnsi="Times New Roman" w:cs="Times New Roman"/>
          <w:color w:val="1A1818"/>
          <w:sz w:val="24"/>
          <w:szCs w:val="24"/>
        </w:rPr>
        <w:t>), a qual varia de 1 (nenhum a pobre) a 6 (excelente controle) de acordo com tabela 2.</w:t>
      </w:r>
      <w:r w:rsidR="00EC6346">
        <w:rPr>
          <w:rFonts w:ascii="Times New Roman" w:hAnsi="Times New Roman" w:cs="Times New Roman"/>
          <w:color w:val="1A1818"/>
          <w:sz w:val="24"/>
          <w:szCs w:val="24"/>
        </w:rPr>
        <w:t xml:space="preserve"> </w:t>
      </w:r>
      <w:r w:rsidRPr="005B685C">
        <w:rPr>
          <w:rFonts w:ascii="Times New Roman" w:hAnsi="Times New Roman" w:cs="Times New Roman"/>
          <w:color w:val="000000" w:themeColor="text1"/>
          <w:sz w:val="24"/>
          <w:szCs w:val="24"/>
        </w:rPr>
        <w:t xml:space="preserve">Os parâmetros utilizados para determinação das notas visuais de controle </w:t>
      </w:r>
      <w:r w:rsidR="00215C9E">
        <w:rPr>
          <w:rFonts w:ascii="Times New Roman" w:hAnsi="Times New Roman" w:cs="Times New Roman"/>
          <w:color w:val="000000" w:themeColor="text1"/>
          <w:sz w:val="24"/>
          <w:szCs w:val="24"/>
        </w:rPr>
        <w:t>foram</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w:t>
      </w:r>
      <w:r w:rsidRPr="005B685C">
        <w:rPr>
          <w:rFonts w:ascii="Times New Roman" w:hAnsi="Times New Roman" w:cs="Times New Roman"/>
          <w:color w:val="000000" w:themeColor="text1"/>
          <w:sz w:val="24"/>
          <w:szCs w:val="24"/>
        </w:rPr>
        <w:t>quantidade e uniformidade das injúrias e quantidade de plantas mortas.</w:t>
      </w:r>
    </w:p>
    <w:p w14:paraId="7A5D19C3" w14:textId="4015EF21" w:rsidR="00FC4C39" w:rsidRDefault="005D6151"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Das </w:t>
      </w:r>
      <w:r>
        <w:rPr>
          <w:rFonts w:ascii="Times New Roman" w:hAnsi="Times New Roman" w:cs="Times New Roman"/>
          <w:color w:val="000000" w:themeColor="text1"/>
          <w:sz w:val="24"/>
          <w:szCs w:val="24"/>
        </w:rPr>
        <w:t>cinco</w:t>
      </w:r>
      <w:r w:rsidRPr="005B685C">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otas atribuídas ao controle das plantas de soja tiguera referentes às repetições de cada tratamento obteve-se</w:t>
      </w:r>
      <w:r w:rsidRPr="005B685C">
        <w:rPr>
          <w:rFonts w:ascii="Times New Roman" w:hAnsi="Times New Roman" w:cs="Times New Roman"/>
          <w:color w:val="000000" w:themeColor="text1"/>
          <w:sz w:val="24"/>
          <w:szCs w:val="24"/>
        </w:rPr>
        <w:t xml:space="preserve"> </w:t>
      </w:r>
      <w:r w:rsidR="00FC4C39">
        <w:rPr>
          <w:rFonts w:ascii="Times New Roman" w:hAnsi="Times New Roman" w:cs="Times New Roman"/>
          <w:color w:val="000000" w:themeColor="text1"/>
          <w:sz w:val="24"/>
          <w:szCs w:val="24"/>
        </w:rPr>
        <w:t xml:space="preserve">a </w:t>
      </w:r>
      <w:r w:rsidR="00FC4C39" w:rsidRPr="005B685C">
        <w:rPr>
          <w:rFonts w:ascii="Times New Roman" w:hAnsi="Times New Roman" w:cs="Times New Roman"/>
          <w:color w:val="000000" w:themeColor="text1"/>
          <w:sz w:val="24"/>
          <w:szCs w:val="24"/>
        </w:rPr>
        <w:t xml:space="preserve">moda útil para reduzir a informação de um conjunto de dados qualitativos </w:t>
      </w:r>
      <w:r w:rsidR="00D11196">
        <w:rPr>
          <w:rFonts w:ascii="Times New Roman" w:hAnsi="Times New Roman" w:cs="Times New Roman"/>
          <w:color w:val="000000" w:themeColor="text1"/>
          <w:sz w:val="24"/>
          <w:szCs w:val="24"/>
        </w:rPr>
        <w:t>expressos</w:t>
      </w:r>
      <w:r w:rsidR="00FC4C39" w:rsidRPr="005B685C">
        <w:rPr>
          <w:rFonts w:ascii="Times New Roman" w:hAnsi="Times New Roman" w:cs="Times New Roman"/>
          <w:color w:val="000000" w:themeColor="text1"/>
          <w:sz w:val="24"/>
          <w:szCs w:val="24"/>
        </w:rPr>
        <w:t xml:space="preserve"> sob </w:t>
      </w:r>
      <w:r w:rsidR="00FC4C39">
        <w:rPr>
          <w:rFonts w:ascii="Times New Roman" w:hAnsi="Times New Roman" w:cs="Times New Roman"/>
          <w:color w:val="000000" w:themeColor="text1"/>
          <w:sz w:val="24"/>
          <w:szCs w:val="24"/>
        </w:rPr>
        <w:t xml:space="preserve">a forma de nomes ou categorias </w:t>
      </w:r>
      <w:r w:rsidR="00FC4C39" w:rsidRPr="005B685C">
        <w:rPr>
          <w:rFonts w:ascii="Times New Roman" w:hAnsi="Times New Roman" w:cs="Times New Roman"/>
          <w:color w:val="000000" w:themeColor="text1"/>
          <w:sz w:val="24"/>
          <w:szCs w:val="24"/>
        </w:rPr>
        <w:t>(</w:t>
      </w:r>
      <w:r w:rsidR="00DC49A7">
        <w:rPr>
          <w:rFonts w:ascii="Times New Roman" w:hAnsi="Times New Roman" w:cs="Times New Roman"/>
          <w:color w:val="000000" w:themeColor="text1"/>
          <w:sz w:val="24"/>
          <w:szCs w:val="24"/>
        </w:rPr>
        <w:t>P</w:t>
      </w:r>
      <w:r w:rsidR="00DC49A7" w:rsidRPr="005B685C">
        <w:rPr>
          <w:rFonts w:ascii="Times New Roman" w:hAnsi="Times New Roman" w:cs="Times New Roman"/>
          <w:color w:val="000000" w:themeColor="text1"/>
          <w:sz w:val="24"/>
          <w:szCs w:val="24"/>
        </w:rPr>
        <w:t xml:space="preserve">imentel </w:t>
      </w:r>
      <w:r w:rsidR="00AF1514">
        <w:rPr>
          <w:rFonts w:ascii="Times New Roman" w:hAnsi="Times New Roman" w:cs="Times New Roman"/>
          <w:color w:val="000000" w:themeColor="text1"/>
          <w:sz w:val="24"/>
          <w:szCs w:val="24"/>
        </w:rPr>
        <w:t>G</w:t>
      </w:r>
      <w:r w:rsidR="00DC49A7">
        <w:rPr>
          <w:rFonts w:ascii="Times New Roman" w:hAnsi="Times New Roman" w:cs="Times New Roman"/>
          <w:color w:val="000000" w:themeColor="text1"/>
          <w:sz w:val="24"/>
          <w:szCs w:val="24"/>
        </w:rPr>
        <w:t>omes</w:t>
      </w:r>
      <w:r w:rsidR="00FC4C39">
        <w:rPr>
          <w:rFonts w:ascii="Times New Roman" w:hAnsi="Times New Roman" w:cs="Times New Roman"/>
          <w:color w:val="000000" w:themeColor="text1"/>
          <w:sz w:val="24"/>
          <w:szCs w:val="24"/>
        </w:rPr>
        <w:t>, 2000).</w:t>
      </w:r>
    </w:p>
    <w:p w14:paraId="1DEA3C62" w14:textId="6AF97B4B" w:rsidR="002D1F14" w:rsidRDefault="002D1F14" w:rsidP="00B934CE">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A</w:t>
      </w:r>
      <w:r w:rsidR="00AE78E0" w:rsidRPr="005B685C">
        <w:rPr>
          <w:rFonts w:ascii="Times New Roman" w:hAnsi="Times New Roman" w:cs="Times New Roman"/>
          <w:color w:val="000000" w:themeColor="text1"/>
          <w:sz w:val="24"/>
          <w:szCs w:val="24"/>
        </w:rPr>
        <w:t xml:space="preserve">s avaliações de </w:t>
      </w:r>
      <w:proofErr w:type="spellStart"/>
      <w:r w:rsidR="00AE78E0" w:rsidRPr="005B685C">
        <w:rPr>
          <w:rFonts w:ascii="Times New Roman" w:hAnsi="Times New Roman" w:cs="Times New Roman"/>
          <w:color w:val="000000" w:themeColor="text1"/>
          <w:sz w:val="24"/>
          <w:szCs w:val="24"/>
        </w:rPr>
        <w:t>fitotoxidade</w:t>
      </w:r>
      <w:proofErr w:type="spellEnd"/>
      <w:r w:rsidR="00AE78E0" w:rsidRPr="005B685C">
        <w:rPr>
          <w:rFonts w:ascii="Times New Roman" w:hAnsi="Times New Roman" w:cs="Times New Roman"/>
          <w:color w:val="000000" w:themeColor="text1"/>
          <w:sz w:val="24"/>
          <w:szCs w:val="24"/>
        </w:rPr>
        <w:t xml:space="preserve"> dos herbicidas nas plantas de milho</w:t>
      </w:r>
      <w:r w:rsidRPr="002D1F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foram realizadas </w:t>
      </w:r>
      <w:r w:rsidRPr="000C2F55">
        <w:rPr>
          <w:rFonts w:ascii="Times New Roman" w:hAnsi="Times New Roman" w:cs="Times New Roman"/>
          <w:color w:val="000000" w:themeColor="text1"/>
          <w:sz w:val="24"/>
          <w:szCs w:val="24"/>
        </w:rPr>
        <w:t xml:space="preserve">aos 7,14 e 21 DAA, tomando-se por base a escala de notas </w:t>
      </w:r>
      <w:r w:rsidR="00D11196">
        <w:rPr>
          <w:rFonts w:ascii="Times New Roman" w:hAnsi="Times New Roman" w:cs="Times New Roman"/>
          <w:color w:val="000000" w:themeColor="text1"/>
          <w:sz w:val="24"/>
          <w:szCs w:val="24"/>
        </w:rPr>
        <w:t xml:space="preserve">da </w:t>
      </w:r>
      <w:proofErr w:type="spellStart"/>
      <w:r w:rsidR="00D11196">
        <w:rPr>
          <w:rFonts w:ascii="Times New Roman" w:hAnsi="Times New Roman" w:cs="Times New Roman"/>
          <w:color w:val="000000" w:themeColor="text1"/>
          <w:sz w:val="24"/>
          <w:szCs w:val="24"/>
        </w:rPr>
        <w:t>European</w:t>
      </w:r>
      <w:proofErr w:type="spellEnd"/>
      <w:r w:rsidR="00D11196">
        <w:rPr>
          <w:rFonts w:ascii="Times New Roman" w:hAnsi="Times New Roman" w:cs="Times New Roman"/>
          <w:color w:val="000000" w:themeColor="text1"/>
          <w:sz w:val="24"/>
          <w:szCs w:val="24"/>
        </w:rPr>
        <w:t xml:space="preserve"> </w:t>
      </w:r>
      <w:proofErr w:type="spellStart"/>
      <w:r w:rsidR="00D11196">
        <w:rPr>
          <w:rFonts w:ascii="Times New Roman" w:hAnsi="Times New Roman" w:cs="Times New Roman"/>
          <w:color w:val="000000" w:themeColor="text1"/>
          <w:sz w:val="24"/>
          <w:szCs w:val="24"/>
        </w:rPr>
        <w:t>Weed</w:t>
      </w:r>
      <w:proofErr w:type="spellEnd"/>
      <w:r w:rsidR="00D11196">
        <w:rPr>
          <w:rFonts w:ascii="Times New Roman" w:hAnsi="Times New Roman" w:cs="Times New Roman"/>
          <w:color w:val="000000" w:themeColor="text1"/>
          <w:sz w:val="24"/>
          <w:szCs w:val="24"/>
        </w:rPr>
        <w:t xml:space="preserve"> </w:t>
      </w:r>
      <w:proofErr w:type="spellStart"/>
      <w:r w:rsidR="00D11196">
        <w:rPr>
          <w:rFonts w:ascii="Times New Roman" w:hAnsi="Times New Roman" w:cs="Times New Roman"/>
          <w:color w:val="000000" w:themeColor="text1"/>
          <w:sz w:val="24"/>
          <w:szCs w:val="24"/>
        </w:rPr>
        <w:t>Research</w:t>
      </w:r>
      <w:proofErr w:type="spellEnd"/>
      <w:r w:rsidR="00D11196">
        <w:rPr>
          <w:rFonts w:ascii="Times New Roman" w:hAnsi="Times New Roman" w:cs="Times New Roman"/>
          <w:color w:val="000000" w:themeColor="text1"/>
          <w:sz w:val="24"/>
          <w:szCs w:val="24"/>
        </w:rPr>
        <w:t xml:space="preserve"> </w:t>
      </w:r>
      <w:proofErr w:type="spellStart"/>
      <w:r w:rsidR="00D11196">
        <w:rPr>
          <w:rFonts w:ascii="Times New Roman" w:hAnsi="Times New Roman" w:cs="Times New Roman"/>
          <w:color w:val="000000" w:themeColor="text1"/>
          <w:sz w:val="24"/>
          <w:szCs w:val="24"/>
        </w:rPr>
        <w:t>Council</w:t>
      </w:r>
      <w:proofErr w:type="spellEnd"/>
      <w:r w:rsidR="00D11196">
        <w:rPr>
          <w:rFonts w:ascii="Times New Roman" w:hAnsi="Times New Roman" w:cs="Times New Roman"/>
          <w:color w:val="000000" w:themeColor="text1"/>
          <w:sz w:val="24"/>
          <w:szCs w:val="24"/>
        </w:rPr>
        <w:t xml:space="preserve"> (</w:t>
      </w:r>
      <w:r w:rsidRPr="000C2F55">
        <w:rPr>
          <w:rFonts w:ascii="Times New Roman" w:hAnsi="Times New Roman" w:cs="Times New Roman"/>
          <w:sz w:val="24"/>
          <w:szCs w:val="24"/>
        </w:rPr>
        <w:t>EWRC</w:t>
      </w:r>
      <w:r w:rsidR="00D11196">
        <w:rPr>
          <w:rFonts w:ascii="Times New Roman" w:hAnsi="Times New Roman" w:cs="Times New Roman"/>
          <w:sz w:val="24"/>
          <w:szCs w:val="24"/>
        </w:rPr>
        <w:t xml:space="preserve">) de </w:t>
      </w:r>
      <w:r w:rsidR="00095CC4">
        <w:rPr>
          <w:rFonts w:ascii="Times New Roman" w:hAnsi="Times New Roman" w:cs="Times New Roman"/>
          <w:sz w:val="24"/>
          <w:szCs w:val="24"/>
        </w:rPr>
        <w:t>1964 (Tabela 3).</w:t>
      </w:r>
    </w:p>
    <w:p w14:paraId="5F41ABF5" w14:textId="692054CC" w:rsidR="00AE78E0" w:rsidRDefault="00AE78E0"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 xml:space="preserve">Das </w:t>
      </w:r>
      <w:r w:rsidR="0049353D">
        <w:rPr>
          <w:rFonts w:ascii="Times New Roman" w:hAnsi="Times New Roman" w:cs="Times New Roman"/>
          <w:color w:val="000000" w:themeColor="text1"/>
          <w:sz w:val="24"/>
          <w:szCs w:val="24"/>
        </w:rPr>
        <w:t>cinco</w:t>
      </w:r>
      <w:r w:rsidRPr="005B685C">
        <w:rPr>
          <w:rFonts w:ascii="Times New Roman" w:hAnsi="Times New Roman" w:cs="Times New Roman"/>
          <w:color w:val="000000" w:themeColor="text1"/>
          <w:sz w:val="24"/>
          <w:szCs w:val="24"/>
        </w:rPr>
        <w:t xml:space="preserve"> n</w:t>
      </w:r>
      <w:r w:rsidR="00F64990">
        <w:rPr>
          <w:rFonts w:ascii="Times New Roman" w:hAnsi="Times New Roman" w:cs="Times New Roman"/>
          <w:color w:val="000000" w:themeColor="text1"/>
          <w:sz w:val="24"/>
          <w:szCs w:val="24"/>
        </w:rPr>
        <w:t xml:space="preserve">otas atribuídas à </w:t>
      </w:r>
      <w:proofErr w:type="spellStart"/>
      <w:r w:rsidR="00F64990">
        <w:rPr>
          <w:rFonts w:ascii="Times New Roman" w:hAnsi="Times New Roman" w:cs="Times New Roman"/>
          <w:color w:val="000000" w:themeColor="text1"/>
          <w:sz w:val="24"/>
          <w:szCs w:val="24"/>
        </w:rPr>
        <w:t>fitotoxidade</w:t>
      </w:r>
      <w:proofErr w:type="spellEnd"/>
      <w:r w:rsidR="00F64990">
        <w:rPr>
          <w:rFonts w:ascii="Times New Roman" w:hAnsi="Times New Roman" w:cs="Times New Roman"/>
          <w:color w:val="000000" w:themeColor="text1"/>
          <w:sz w:val="24"/>
          <w:szCs w:val="24"/>
        </w:rPr>
        <w:t xml:space="preserve"> n</w:t>
      </w:r>
      <w:r w:rsidRPr="005B685C">
        <w:rPr>
          <w:rFonts w:ascii="Times New Roman" w:hAnsi="Times New Roman" w:cs="Times New Roman"/>
          <w:color w:val="000000" w:themeColor="text1"/>
          <w:sz w:val="24"/>
          <w:szCs w:val="24"/>
        </w:rPr>
        <w:t xml:space="preserve">as plantas </w:t>
      </w:r>
      <w:r w:rsidR="00F64990">
        <w:rPr>
          <w:rFonts w:ascii="Times New Roman" w:hAnsi="Times New Roman" w:cs="Times New Roman"/>
          <w:color w:val="000000" w:themeColor="text1"/>
          <w:sz w:val="24"/>
          <w:szCs w:val="24"/>
        </w:rPr>
        <w:t xml:space="preserve">milho referente às repetições de cada tratamento </w:t>
      </w:r>
      <w:r w:rsidR="00FC4C39">
        <w:rPr>
          <w:rFonts w:ascii="Times New Roman" w:hAnsi="Times New Roman" w:cs="Times New Roman"/>
          <w:color w:val="000000" w:themeColor="text1"/>
          <w:sz w:val="24"/>
          <w:szCs w:val="24"/>
        </w:rPr>
        <w:t xml:space="preserve">também </w:t>
      </w:r>
      <w:r w:rsidR="002D1F14">
        <w:rPr>
          <w:rFonts w:ascii="Times New Roman" w:hAnsi="Times New Roman" w:cs="Times New Roman"/>
          <w:color w:val="000000" w:themeColor="text1"/>
          <w:sz w:val="24"/>
          <w:szCs w:val="24"/>
        </w:rPr>
        <w:t>se obteve</w:t>
      </w:r>
      <w:r w:rsidRPr="005B685C">
        <w:rPr>
          <w:rFonts w:ascii="Times New Roman" w:hAnsi="Times New Roman" w:cs="Times New Roman"/>
          <w:color w:val="000000" w:themeColor="text1"/>
          <w:sz w:val="24"/>
          <w:szCs w:val="24"/>
        </w:rPr>
        <w:t xml:space="preserve"> a moda útil para reduzir a informação de um conjunto de dados qualitativos </w:t>
      </w:r>
      <w:r w:rsidR="00F71242">
        <w:rPr>
          <w:rFonts w:ascii="Times New Roman" w:hAnsi="Times New Roman" w:cs="Times New Roman"/>
          <w:color w:val="000000" w:themeColor="text1"/>
          <w:sz w:val="24"/>
          <w:szCs w:val="24"/>
        </w:rPr>
        <w:t>expressos</w:t>
      </w:r>
      <w:r w:rsidRPr="005B685C">
        <w:rPr>
          <w:rFonts w:ascii="Times New Roman" w:hAnsi="Times New Roman" w:cs="Times New Roman"/>
          <w:color w:val="000000" w:themeColor="text1"/>
          <w:sz w:val="24"/>
          <w:szCs w:val="24"/>
        </w:rPr>
        <w:t xml:space="preserve"> sob </w:t>
      </w:r>
      <w:r>
        <w:rPr>
          <w:rFonts w:ascii="Times New Roman" w:hAnsi="Times New Roman" w:cs="Times New Roman"/>
          <w:color w:val="000000" w:themeColor="text1"/>
          <w:sz w:val="24"/>
          <w:szCs w:val="24"/>
        </w:rPr>
        <w:t xml:space="preserve">a forma de nomes ou categorias </w:t>
      </w:r>
      <w:r w:rsidRPr="005B685C">
        <w:rPr>
          <w:rFonts w:ascii="Times New Roman" w:hAnsi="Times New Roman" w:cs="Times New Roman"/>
          <w:color w:val="000000" w:themeColor="text1"/>
          <w:sz w:val="24"/>
          <w:szCs w:val="24"/>
        </w:rPr>
        <w:t>(</w:t>
      </w:r>
      <w:r w:rsidR="00394BD6">
        <w:rPr>
          <w:rFonts w:ascii="Times New Roman" w:hAnsi="Times New Roman" w:cs="Times New Roman"/>
          <w:color w:val="000000" w:themeColor="text1"/>
          <w:sz w:val="24"/>
          <w:szCs w:val="24"/>
        </w:rPr>
        <w:t>P</w:t>
      </w:r>
      <w:r w:rsidR="00394BD6" w:rsidRPr="005B685C">
        <w:rPr>
          <w:rFonts w:ascii="Times New Roman" w:hAnsi="Times New Roman" w:cs="Times New Roman"/>
          <w:color w:val="000000" w:themeColor="text1"/>
          <w:sz w:val="24"/>
          <w:szCs w:val="24"/>
        </w:rPr>
        <w:t xml:space="preserve">imentel </w:t>
      </w:r>
      <w:r w:rsidR="00AF1514">
        <w:rPr>
          <w:rFonts w:ascii="Times New Roman" w:hAnsi="Times New Roman" w:cs="Times New Roman"/>
          <w:color w:val="000000" w:themeColor="text1"/>
          <w:sz w:val="24"/>
          <w:szCs w:val="24"/>
        </w:rPr>
        <w:t>G</w:t>
      </w:r>
      <w:r w:rsidR="00394BD6">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2000).</w:t>
      </w:r>
    </w:p>
    <w:p w14:paraId="756EB995" w14:textId="1A0ABA96" w:rsidR="00095CC4" w:rsidRPr="00657B5F" w:rsidRDefault="00095CC4" w:rsidP="00B934CE">
      <w:pPr>
        <w:autoSpaceDE w:val="0"/>
        <w:autoSpaceDN w:val="0"/>
        <w:adjustRightInd w:val="0"/>
        <w:spacing w:after="0" w:line="480" w:lineRule="auto"/>
        <w:ind w:firstLine="708"/>
        <w:jc w:val="both"/>
        <w:rPr>
          <w:rFonts w:ascii="Times New Roman" w:hAnsi="Times New Roman" w:cs="Times New Roman"/>
          <w:sz w:val="24"/>
          <w:szCs w:val="24"/>
        </w:rPr>
      </w:pPr>
      <w:r w:rsidRPr="00657B5F">
        <w:rPr>
          <w:rFonts w:ascii="Times New Roman" w:hAnsi="Times New Roman" w:cs="Times New Roman"/>
          <w:sz w:val="24"/>
          <w:szCs w:val="24"/>
        </w:rPr>
        <w:t xml:space="preserve">Após a última avaliação visual de </w:t>
      </w:r>
      <w:proofErr w:type="spellStart"/>
      <w:r w:rsidRPr="00657B5F">
        <w:rPr>
          <w:rFonts w:ascii="Times New Roman" w:hAnsi="Times New Roman" w:cs="Times New Roman"/>
          <w:sz w:val="24"/>
          <w:szCs w:val="24"/>
        </w:rPr>
        <w:t>fitotoxidade</w:t>
      </w:r>
      <w:proofErr w:type="spellEnd"/>
      <w:r w:rsidRPr="00657B5F">
        <w:rPr>
          <w:rFonts w:ascii="Times New Roman" w:hAnsi="Times New Roman" w:cs="Times New Roman"/>
          <w:sz w:val="24"/>
          <w:szCs w:val="24"/>
        </w:rPr>
        <w:t xml:space="preserve"> nas plantas de milho, aos 21 DAA, determinou-se o </w:t>
      </w:r>
      <w:r w:rsidR="002918FE" w:rsidRPr="00657B5F">
        <w:rPr>
          <w:rFonts w:ascii="Times New Roman" w:hAnsi="Times New Roman" w:cs="Times New Roman"/>
          <w:sz w:val="24"/>
          <w:szCs w:val="24"/>
        </w:rPr>
        <w:t xml:space="preserve">diâmetro e o </w:t>
      </w:r>
      <w:r w:rsidRPr="00657B5F">
        <w:rPr>
          <w:rFonts w:ascii="Times New Roman" w:hAnsi="Times New Roman" w:cs="Times New Roman"/>
          <w:sz w:val="24"/>
          <w:szCs w:val="24"/>
        </w:rPr>
        <w:t>comprimento médio de três plântulas de milho por repetição</w:t>
      </w:r>
      <w:r w:rsidR="002918FE" w:rsidRPr="00657B5F">
        <w:rPr>
          <w:rFonts w:ascii="Times New Roman" w:hAnsi="Times New Roman" w:cs="Times New Roman"/>
          <w:sz w:val="24"/>
          <w:szCs w:val="24"/>
        </w:rPr>
        <w:t xml:space="preserve">. O diâmetro do colmo foi obtido por meio de um paquímetro digital a um centímetro do </w:t>
      </w:r>
      <w:r w:rsidR="00ED78C0">
        <w:rPr>
          <w:rFonts w:ascii="Times New Roman" w:hAnsi="Times New Roman" w:cs="Times New Roman"/>
          <w:sz w:val="24"/>
          <w:szCs w:val="24"/>
        </w:rPr>
        <w:t>substrato</w:t>
      </w:r>
      <w:r w:rsidR="002918FE" w:rsidRPr="00657B5F">
        <w:rPr>
          <w:rFonts w:ascii="Times New Roman" w:hAnsi="Times New Roman" w:cs="Times New Roman"/>
          <w:sz w:val="24"/>
          <w:szCs w:val="24"/>
        </w:rPr>
        <w:t xml:space="preserve"> e o comprimento foi obtido utilizando-se uma régua graduada para medida d</w:t>
      </w:r>
      <w:r w:rsidRPr="00657B5F">
        <w:rPr>
          <w:rFonts w:ascii="Times New Roman" w:hAnsi="Times New Roman" w:cs="Times New Roman"/>
          <w:sz w:val="24"/>
          <w:szCs w:val="24"/>
        </w:rPr>
        <w:t xml:space="preserve">a </w:t>
      </w:r>
      <w:r w:rsidR="002918FE" w:rsidRPr="00657B5F">
        <w:rPr>
          <w:rFonts w:ascii="Times New Roman" w:hAnsi="Times New Roman" w:cs="Times New Roman"/>
          <w:sz w:val="24"/>
          <w:szCs w:val="24"/>
        </w:rPr>
        <w:t xml:space="preserve">distância do colo até a última aurícula expandida. </w:t>
      </w:r>
    </w:p>
    <w:p w14:paraId="33D27254" w14:textId="02E41F31" w:rsidR="00AE78E0" w:rsidRPr="00657B5F" w:rsidRDefault="002918FE" w:rsidP="00B934CE">
      <w:pPr>
        <w:autoSpaceDE w:val="0"/>
        <w:autoSpaceDN w:val="0"/>
        <w:adjustRightInd w:val="0"/>
        <w:spacing w:after="0" w:line="480" w:lineRule="auto"/>
        <w:ind w:firstLine="708"/>
        <w:jc w:val="both"/>
        <w:rPr>
          <w:rFonts w:ascii="Times New Roman" w:hAnsi="Times New Roman" w:cs="Times New Roman"/>
          <w:sz w:val="24"/>
          <w:szCs w:val="24"/>
        </w:rPr>
      </w:pPr>
      <w:r w:rsidRPr="00657B5F">
        <w:rPr>
          <w:rFonts w:ascii="Times New Roman" w:hAnsi="Times New Roman" w:cs="Times New Roman"/>
          <w:sz w:val="24"/>
          <w:szCs w:val="24"/>
        </w:rPr>
        <w:t>Na ocasião, também foi quantificada a massa seca da raiz e parte aérea das plantas de milho. A</w:t>
      </w:r>
      <w:r w:rsidR="00AE78E0" w:rsidRPr="00657B5F">
        <w:rPr>
          <w:rFonts w:ascii="Times New Roman" w:hAnsi="Times New Roman" w:cs="Times New Roman"/>
          <w:sz w:val="24"/>
          <w:szCs w:val="24"/>
        </w:rPr>
        <w:t xml:space="preserve">s plantas de cada vaso e de cada repetição </w:t>
      </w:r>
      <w:r w:rsidR="00215C9E" w:rsidRPr="00657B5F">
        <w:rPr>
          <w:rFonts w:ascii="Times New Roman" w:hAnsi="Times New Roman" w:cs="Times New Roman"/>
          <w:sz w:val="24"/>
          <w:szCs w:val="24"/>
        </w:rPr>
        <w:t>foram</w:t>
      </w:r>
      <w:r w:rsidR="00AE78E0" w:rsidRPr="00657B5F">
        <w:rPr>
          <w:rFonts w:ascii="Times New Roman" w:hAnsi="Times New Roman" w:cs="Times New Roman"/>
          <w:sz w:val="24"/>
          <w:szCs w:val="24"/>
        </w:rPr>
        <w:t xml:space="preserve"> cortadas rente ao </w:t>
      </w:r>
      <w:r w:rsidR="00ED78C0">
        <w:rPr>
          <w:rFonts w:ascii="Times New Roman" w:hAnsi="Times New Roman" w:cs="Times New Roman"/>
          <w:sz w:val="24"/>
          <w:szCs w:val="24"/>
        </w:rPr>
        <w:t>substrato</w:t>
      </w:r>
      <w:r w:rsidR="00AE78E0" w:rsidRPr="00657B5F">
        <w:rPr>
          <w:rFonts w:ascii="Times New Roman" w:hAnsi="Times New Roman" w:cs="Times New Roman"/>
          <w:sz w:val="24"/>
          <w:szCs w:val="24"/>
        </w:rPr>
        <w:t xml:space="preserve"> para determinação da massa </w:t>
      </w:r>
      <w:r w:rsidRPr="00657B5F">
        <w:rPr>
          <w:rFonts w:ascii="Times New Roman" w:hAnsi="Times New Roman" w:cs="Times New Roman"/>
          <w:sz w:val="24"/>
          <w:szCs w:val="24"/>
        </w:rPr>
        <w:t xml:space="preserve">seca da parte aérea. O </w:t>
      </w:r>
      <w:r w:rsidR="00ED78C0">
        <w:rPr>
          <w:rFonts w:ascii="Times New Roman" w:hAnsi="Times New Roman" w:cs="Times New Roman"/>
          <w:sz w:val="24"/>
          <w:szCs w:val="24"/>
        </w:rPr>
        <w:t>substrato</w:t>
      </w:r>
      <w:r w:rsidRPr="00657B5F">
        <w:rPr>
          <w:rFonts w:ascii="Times New Roman" w:hAnsi="Times New Roman" w:cs="Times New Roman"/>
          <w:sz w:val="24"/>
          <w:szCs w:val="24"/>
        </w:rPr>
        <w:t xml:space="preserve"> de </w:t>
      </w:r>
      <w:r w:rsidR="00AE78E0" w:rsidRPr="00657B5F">
        <w:rPr>
          <w:rFonts w:ascii="Times New Roman" w:hAnsi="Times New Roman" w:cs="Times New Roman"/>
          <w:sz w:val="24"/>
          <w:szCs w:val="24"/>
        </w:rPr>
        <w:t xml:space="preserve">cada </w:t>
      </w:r>
      <w:r w:rsidRPr="00657B5F">
        <w:rPr>
          <w:rFonts w:ascii="Times New Roman" w:hAnsi="Times New Roman" w:cs="Times New Roman"/>
          <w:sz w:val="24"/>
          <w:szCs w:val="24"/>
        </w:rPr>
        <w:t>vaso foi peneirado para separação das raízes de cada tratamento.</w:t>
      </w:r>
    </w:p>
    <w:p w14:paraId="2B78DB41" w14:textId="4327C518" w:rsidR="00AE78E0" w:rsidRDefault="00AE78E0" w:rsidP="00B934CE">
      <w:pPr>
        <w:autoSpaceDE w:val="0"/>
        <w:autoSpaceDN w:val="0"/>
        <w:adjustRightInd w:val="0"/>
        <w:spacing w:after="0" w:line="480" w:lineRule="auto"/>
        <w:ind w:firstLine="708"/>
        <w:jc w:val="both"/>
        <w:rPr>
          <w:rFonts w:ascii="Times New Roman" w:hAnsi="Times New Roman" w:cs="Times New Roman"/>
          <w:sz w:val="24"/>
          <w:szCs w:val="24"/>
        </w:rPr>
      </w:pPr>
      <w:r w:rsidRPr="00657B5F">
        <w:rPr>
          <w:rFonts w:ascii="Times New Roman" w:hAnsi="Times New Roman" w:cs="Times New Roman"/>
          <w:sz w:val="24"/>
          <w:szCs w:val="24"/>
        </w:rPr>
        <w:lastRenderedPageBreak/>
        <w:t xml:space="preserve">A parte aérea e </w:t>
      </w:r>
      <w:r w:rsidR="002918FE" w:rsidRPr="00657B5F">
        <w:rPr>
          <w:rFonts w:ascii="Times New Roman" w:hAnsi="Times New Roman" w:cs="Times New Roman"/>
          <w:sz w:val="24"/>
          <w:szCs w:val="24"/>
        </w:rPr>
        <w:t>raízes</w:t>
      </w:r>
      <w:r w:rsidRPr="00657B5F">
        <w:rPr>
          <w:rFonts w:ascii="Times New Roman" w:hAnsi="Times New Roman" w:cs="Times New Roman"/>
          <w:sz w:val="24"/>
          <w:szCs w:val="24"/>
        </w:rPr>
        <w:t xml:space="preserve"> das plantas </w:t>
      </w:r>
      <w:r w:rsidR="00215C9E" w:rsidRPr="00657B5F">
        <w:rPr>
          <w:rFonts w:ascii="Times New Roman" w:hAnsi="Times New Roman" w:cs="Times New Roman"/>
          <w:sz w:val="24"/>
          <w:szCs w:val="24"/>
        </w:rPr>
        <w:t>foram</w:t>
      </w:r>
      <w:r w:rsidRPr="00657B5F">
        <w:rPr>
          <w:rFonts w:ascii="Times New Roman" w:hAnsi="Times New Roman" w:cs="Times New Roman"/>
          <w:sz w:val="24"/>
          <w:szCs w:val="24"/>
        </w:rPr>
        <w:t xml:space="preserve"> </w:t>
      </w:r>
      <w:proofErr w:type="gramStart"/>
      <w:r w:rsidRPr="00657B5F">
        <w:rPr>
          <w:rFonts w:ascii="Times New Roman" w:hAnsi="Times New Roman" w:cs="Times New Roman"/>
          <w:sz w:val="24"/>
          <w:szCs w:val="24"/>
        </w:rPr>
        <w:t>a</w:t>
      </w:r>
      <w:r w:rsidR="002D1F14" w:rsidRPr="00657B5F">
        <w:rPr>
          <w:rFonts w:ascii="Times New Roman" w:hAnsi="Times New Roman" w:cs="Times New Roman"/>
          <w:sz w:val="24"/>
          <w:szCs w:val="24"/>
        </w:rPr>
        <w:t xml:space="preserve">condicionadas em saco de papel </w:t>
      </w:r>
      <w:r w:rsidRPr="00657B5F">
        <w:rPr>
          <w:rFonts w:ascii="Times New Roman" w:hAnsi="Times New Roman" w:cs="Times New Roman"/>
          <w:sz w:val="24"/>
          <w:szCs w:val="24"/>
        </w:rPr>
        <w:t xml:space="preserve">colocados em </w:t>
      </w:r>
      <w:r w:rsidR="002B3310">
        <w:rPr>
          <w:rFonts w:ascii="Times New Roman" w:hAnsi="Times New Roman" w:cs="Times New Roman"/>
          <w:sz w:val="24"/>
          <w:szCs w:val="24"/>
        </w:rPr>
        <w:t>estufa</w:t>
      </w:r>
      <w:r w:rsidRPr="00657B5F">
        <w:rPr>
          <w:rFonts w:ascii="Times New Roman" w:hAnsi="Times New Roman" w:cs="Times New Roman"/>
          <w:sz w:val="24"/>
          <w:szCs w:val="24"/>
        </w:rPr>
        <w:t xml:space="preserve"> de circulação forçada de ar a 60</w:t>
      </w:r>
      <w:proofErr w:type="gramEnd"/>
      <w:r w:rsidRPr="00657B5F">
        <w:rPr>
          <w:rFonts w:ascii="Times New Roman" w:hAnsi="Times New Roman" w:cs="Times New Roman"/>
          <w:sz w:val="24"/>
          <w:szCs w:val="24"/>
        </w:rPr>
        <w:t xml:space="preserve"> </w:t>
      </w:r>
      <w:proofErr w:type="spellStart"/>
      <w:r w:rsidRPr="00657B5F">
        <w:rPr>
          <w:rFonts w:ascii="Times New Roman" w:hAnsi="Times New Roman" w:cs="Times New Roman"/>
          <w:sz w:val="24"/>
          <w:szCs w:val="24"/>
        </w:rPr>
        <w:t>ºC</w:t>
      </w:r>
      <w:proofErr w:type="spellEnd"/>
      <w:r w:rsidRPr="00657B5F">
        <w:rPr>
          <w:rFonts w:ascii="Times New Roman" w:hAnsi="Times New Roman" w:cs="Times New Roman"/>
          <w:sz w:val="24"/>
          <w:szCs w:val="24"/>
        </w:rPr>
        <w:t xml:space="preserve">, até atingirem peso constante. Posteriormente, as amostras </w:t>
      </w:r>
      <w:r w:rsidR="00215C9E" w:rsidRPr="00657B5F">
        <w:rPr>
          <w:rFonts w:ascii="Times New Roman" w:hAnsi="Times New Roman" w:cs="Times New Roman"/>
          <w:sz w:val="24"/>
          <w:szCs w:val="24"/>
        </w:rPr>
        <w:t>foram</w:t>
      </w:r>
      <w:r w:rsidRPr="00657B5F">
        <w:rPr>
          <w:rFonts w:ascii="Times New Roman" w:hAnsi="Times New Roman" w:cs="Times New Roman"/>
          <w:sz w:val="24"/>
          <w:szCs w:val="24"/>
        </w:rPr>
        <w:t xml:space="preserve"> pesadas para obtenção de massa seca de parte aérea e raiz.</w:t>
      </w:r>
    </w:p>
    <w:p w14:paraId="74385CA7" w14:textId="555E5868" w:rsidR="00026413" w:rsidRDefault="00026413" w:rsidP="00B934CE">
      <w:pPr>
        <w:autoSpaceDE w:val="0"/>
        <w:autoSpaceDN w:val="0"/>
        <w:adjustRightInd w:val="0"/>
        <w:spacing w:after="0" w:line="480" w:lineRule="auto"/>
        <w:ind w:firstLine="567"/>
        <w:jc w:val="both"/>
        <w:rPr>
          <w:rFonts w:ascii="Times New Roman" w:hAnsi="Times New Roman" w:cs="Times New Roman"/>
          <w:color w:val="000000"/>
          <w:sz w:val="24"/>
          <w:szCs w:val="24"/>
        </w:rPr>
      </w:pPr>
      <w:r w:rsidRPr="00E50431">
        <w:rPr>
          <w:rFonts w:ascii="Times New Roman" w:hAnsi="Times New Roman" w:cs="Times New Roman"/>
          <w:sz w:val="24"/>
          <w:szCs w:val="24"/>
        </w:rPr>
        <w:t>Os</w:t>
      </w:r>
      <w:r>
        <w:rPr>
          <w:rFonts w:ascii="Times New Roman" w:hAnsi="Times New Roman" w:cs="Times New Roman"/>
          <w:color w:val="000000"/>
          <w:sz w:val="24"/>
          <w:szCs w:val="24"/>
        </w:rPr>
        <w:t xml:space="preserve"> dados obtidos, </w:t>
      </w:r>
      <w:r w:rsidRPr="00E50431">
        <w:rPr>
          <w:rFonts w:ascii="Times New Roman" w:hAnsi="Times New Roman" w:cs="Times New Roman"/>
          <w:color w:val="000000"/>
          <w:sz w:val="24"/>
          <w:szCs w:val="24"/>
        </w:rPr>
        <w:t>após confirmação dos pressupostos de normalidade do resíduo (Shapiro-</w:t>
      </w:r>
      <w:proofErr w:type="spellStart"/>
      <w:r w:rsidRPr="00E50431">
        <w:rPr>
          <w:rFonts w:ascii="Times New Roman" w:hAnsi="Times New Roman" w:cs="Times New Roman"/>
          <w:color w:val="000000"/>
          <w:sz w:val="24"/>
          <w:szCs w:val="24"/>
        </w:rPr>
        <w:t>wilk</w:t>
      </w:r>
      <w:proofErr w:type="spellEnd"/>
      <w:r w:rsidRPr="00E50431">
        <w:rPr>
          <w:rFonts w:ascii="Times New Roman" w:hAnsi="Times New Roman" w:cs="Times New Roman"/>
          <w:color w:val="000000"/>
          <w:sz w:val="24"/>
          <w:szCs w:val="24"/>
        </w:rPr>
        <w:t>) e homogene</w:t>
      </w:r>
      <w:r>
        <w:rPr>
          <w:rFonts w:ascii="Times New Roman" w:hAnsi="Times New Roman" w:cs="Times New Roman"/>
          <w:color w:val="000000"/>
          <w:sz w:val="24"/>
          <w:szCs w:val="24"/>
        </w:rPr>
        <w:t>idade de variâncias (</w:t>
      </w:r>
      <w:proofErr w:type="spellStart"/>
      <w:r>
        <w:rPr>
          <w:rFonts w:ascii="Times New Roman" w:hAnsi="Times New Roman" w:cs="Times New Roman"/>
          <w:color w:val="000000"/>
          <w:sz w:val="24"/>
          <w:szCs w:val="24"/>
        </w:rPr>
        <w:t>Cochran</w:t>
      </w:r>
      <w:proofErr w:type="spellEnd"/>
      <w:r>
        <w:rPr>
          <w:rFonts w:ascii="Times New Roman" w:hAnsi="Times New Roman" w:cs="Times New Roman"/>
          <w:color w:val="000000"/>
          <w:sz w:val="24"/>
          <w:szCs w:val="24"/>
        </w:rPr>
        <w:t>), foram</w:t>
      </w:r>
      <w:r w:rsidRPr="00E50431">
        <w:rPr>
          <w:rFonts w:ascii="Times New Roman" w:hAnsi="Times New Roman" w:cs="Times New Roman"/>
          <w:color w:val="000000"/>
          <w:sz w:val="24"/>
          <w:szCs w:val="24"/>
        </w:rPr>
        <w:t xml:space="preserve"> submetidos ao teste F da análise de variância </w:t>
      </w:r>
      <w:r w:rsidRPr="00E50431">
        <w:rPr>
          <w:rFonts w:ascii="Times New Roman" w:hAnsi="Times New Roman" w:cs="Times New Roman"/>
          <w:sz w:val="24"/>
          <w:szCs w:val="24"/>
        </w:rPr>
        <w:t>e, quando significativo (p&lt;0,01 ou p&lt;0,05),</w:t>
      </w:r>
      <w:r>
        <w:rPr>
          <w:rFonts w:ascii="Times New Roman" w:hAnsi="Times New Roman" w:cs="Times New Roman"/>
          <w:color w:val="000000"/>
          <w:sz w:val="24"/>
          <w:szCs w:val="24"/>
        </w:rPr>
        <w:t xml:space="preserve"> as médias dos tratamentos foram</w:t>
      </w:r>
      <w:r w:rsidRPr="00E50431">
        <w:rPr>
          <w:rFonts w:ascii="Times New Roman" w:hAnsi="Times New Roman" w:cs="Times New Roman"/>
          <w:color w:val="000000"/>
          <w:sz w:val="24"/>
          <w:szCs w:val="24"/>
        </w:rPr>
        <w:t xml:space="preserve"> comparadas pelo teste </w:t>
      </w:r>
      <w:r w:rsidRPr="008916DF">
        <w:rPr>
          <w:rFonts w:ascii="Times New Roman" w:hAnsi="Times New Roman" w:cs="Times New Roman"/>
          <w:sz w:val="24"/>
          <w:szCs w:val="24"/>
        </w:rPr>
        <w:t xml:space="preserve">de </w:t>
      </w:r>
      <w:proofErr w:type="spellStart"/>
      <w:r w:rsidR="00276DE9" w:rsidRPr="008916DF">
        <w:rPr>
          <w:rFonts w:ascii="Times New Roman" w:hAnsi="Times New Roman" w:cs="Times New Roman"/>
          <w:sz w:val="24"/>
          <w:szCs w:val="24"/>
        </w:rPr>
        <w:t>Skott-Knott</w:t>
      </w:r>
      <w:proofErr w:type="spellEnd"/>
      <w:r w:rsidRPr="008916DF">
        <w:rPr>
          <w:rFonts w:ascii="Times New Roman" w:hAnsi="Times New Roman" w:cs="Times New Roman"/>
          <w:sz w:val="24"/>
          <w:szCs w:val="24"/>
        </w:rPr>
        <w:t xml:space="preserve">. </w:t>
      </w:r>
    </w:p>
    <w:p w14:paraId="607AF74A" w14:textId="77777777" w:rsidR="00537E17" w:rsidRDefault="00537E17" w:rsidP="00B934CE">
      <w:pPr>
        <w:autoSpaceDE w:val="0"/>
        <w:autoSpaceDN w:val="0"/>
        <w:adjustRightInd w:val="0"/>
        <w:spacing w:after="0" w:line="480" w:lineRule="auto"/>
        <w:jc w:val="both"/>
        <w:rPr>
          <w:rFonts w:ascii="Times New Roman" w:hAnsi="Times New Roman" w:cs="Times New Roman"/>
          <w:color w:val="000000" w:themeColor="text1"/>
          <w:sz w:val="24"/>
          <w:szCs w:val="24"/>
        </w:rPr>
      </w:pPr>
    </w:p>
    <w:p w14:paraId="1D3F0378" w14:textId="6119B8BF" w:rsidR="003C0952" w:rsidRPr="008651E0" w:rsidRDefault="000C2F55" w:rsidP="00394BD6">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8651E0">
        <w:rPr>
          <w:rFonts w:ascii="Times New Roman" w:hAnsi="Times New Roman" w:cs="Times New Roman"/>
          <w:b/>
          <w:color w:val="000000" w:themeColor="text1"/>
          <w:sz w:val="24"/>
          <w:szCs w:val="24"/>
        </w:rPr>
        <w:t>R</w:t>
      </w:r>
      <w:r w:rsidR="00394BD6" w:rsidRPr="008651E0">
        <w:rPr>
          <w:rFonts w:ascii="Times New Roman" w:hAnsi="Times New Roman" w:cs="Times New Roman"/>
          <w:b/>
          <w:color w:val="000000" w:themeColor="text1"/>
          <w:sz w:val="24"/>
          <w:szCs w:val="24"/>
        </w:rPr>
        <w:t>esultados e</w:t>
      </w:r>
      <w:r w:rsidR="008651E0" w:rsidRPr="008651E0">
        <w:rPr>
          <w:rFonts w:ascii="Times New Roman" w:hAnsi="Times New Roman" w:cs="Times New Roman"/>
          <w:b/>
          <w:color w:val="000000" w:themeColor="text1"/>
          <w:sz w:val="24"/>
          <w:szCs w:val="24"/>
        </w:rPr>
        <w:t xml:space="preserve"> D</w:t>
      </w:r>
      <w:r w:rsidR="00394BD6" w:rsidRPr="008651E0">
        <w:rPr>
          <w:rFonts w:ascii="Times New Roman" w:hAnsi="Times New Roman" w:cs="Times New Roman"/>
          <w:b/>
          <w:color w:val="000000" w:themeColor="text1"/>
          <w:sz w:val="24"/>
          <w:szCs w:val="24"/>
        </w:rPr>
        <w:t>iscussão</w:t>
      </w:r>
    </w:p>
    <w:p w14:paraId="7296FCA9" w14:textId="77777777" w:rsidR="00394BD6" w:rsidRDefault="00394BD6" w:rsidP="00B934CE">
      <w:pPr>
        <w:autoSpaceDE w:val="0"/>
        <w:autoSpaceDN w:val="0"/>
        <w:adjustRightInd w:val="0"/>
        <w:spacing w:after="0" w:line="480" w:lineRule="auto"/>
        <w:jc w:val="both"/>
        <w:rPr>
          <w:rFonts w:ascii="Times New Roman" w:hAnsi="Times New Roman" w:cs="Times New Roman"/>
          <w:b/>
          <w:color w:val="000000" w:themeColor="text1"/>
          <w:sz w:val="24"/>
          <w:szCs w:val="24"/>
        </w:rPr>
      </w:pPr>
    </w:p>
    <w:p w14:paraId="3BA8D4AB" w14:textId="3B70D48D" w:rsidR="000C2F55" w:rsidRDefault="008651E0" w:rsidP="00B934CE">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Controle de soja tiguera </w:t>
      </w:r>
    </w:p>
    <w:p w14:paraId="2567DEA0" w14:textId="77777777" w:rsidR="00394BD6" w:rsidRDefault="00394BD6"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565F3619" w14:textId="180970D2" w:rsidR="009C1A91" w:rsidRDefault="009C1A91"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Aos sete dias após a aplicação</w:t>
      </w:r>
      <w:r w:rsidR="0093682E">
        <w:rPr>
          <w:rFonts w:ascii="Times New Roman" w:hAnsi="Times New Roman" w:cs="Times New Roman"/>
          <w:color w:val="000000" w:themeColor="text1"/>
          <w:sz w:val="24"/>
          <w:szCs w:val="24"/>
        </w:rPr>
        <w:t xml:space="preserve"> (DAA)</w:t>
      </w:r>
      <w:r>
        <w:rPr>
          <w:rFonts w:ascii="Times New Roman" w:hAnsi="Times New Roman" w:cs="Times New Roman"/>
          <w:color w:val="000000" w:themeColor="text1"/>
          <w:sz w:val="24"/>
          <w:szCs w:val="24"/>
        </w:rPr>
        <w:t xml:space="preserve"> dos herbicidas, com exceção do </w:t>
      </w:r>
      <w:proofErr w:type="spellStart"/>
      <w:r w:rsidRPr="000C2F55">
        <w:rPr>
          <w:rFonts w:ascii="Times New Roman" w:hAnsi="Times New Roman" w:cs="Times New Roman"/>
          <w:color w:val="000000" w:themeColor="text1"/>
          <w:sz w:val="24"/>
          <w:szCs w:val="24"/>
        </w:rPr>
        <w:t>Roundup</w:t>
      </w:r>
      <w:proofErr w:type="spellEnd"/>
      <w:r w:rsidRPr="000C2F55">
        <w:rPr>
          <w:rFonts w:ascii="Times New Roman" w:hAnsi="Times New Roman" w:cs="Times New Roman"/>
          <w:color w:val="000000" w:themeColor="text1"/>
          <w:sz w:val="24"/>
          <w:szCs w:val="24"/>
        </w:rPr>
        <w:t xml:space="preserve"> </w:t>
      </w:r>
      <w:proofErr w:type="spellStart"/>
      <w:r w:rsidRPr="000C2F55">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e a testemunha (sem aplicação de herbicida), as plantas de soja voluntária, nos estádios V1 e V2, tiveram notas </w:t>
      </w:r>
      <w:proofErr w:type="gramStart"/>
      <w:r>
        <w:rPr>
          <w:rFonts w:ascii="Times New Roman" w:hAnsi="Times New Roman" w:cs="Times New Roman"/>
          <w:color w:val="000000" w:themeColor="text1"/>
          <w:sz w:val="24"/>
          <w:szCs w:val="24"/>
        </w:rPr>
        <w:t>4</w:t>
      </w:r>
      <w:proofErr w:type="gramEnd"/>
      <w:r>
        <w:rPr>
          <w:rFonts w:ascii="Times New Roman" w:hAnsi="Times New Roman" w:cs="Times New Roman"/>
          <w:color w:val="000000" w:themeColor="text1"/>
          <w:sz w:val="24"/>
          <w:szCs w:val="24"/>
        </w:rPr>
        <w:t xml:space="preserve"> e 5, respectivamente, de acordo com escala visual de Alan (1974) (Tabela 4). Considerou-se nota </w:t>
      </w:r>
      <w:proofErr w:type="gramStart"/>
      <w:r>
        <w:rPr>
          <w:rFonts w:ascii="Times New Roman" w:hAnsi="Times New Roman" w:cs="Times New Roman"/>
          <w:color w:val="000000" w:themeColor="text1"/>
          <w:sz w:val="24"/>
          <w:szCs w:val="24"/>
        </w:rPr>
        <w:t>4</w:t>
      </w:r>
      <w:proofErr w:type="gramEnd"/>
      <w:r>
        <w:rPr>
          <w:rFonts w:ascii="Times New Roman" w:hAnsi="Times New Roman" w:cs="Times New Roman"/>
          <w:color w:val="000000" w:themeColor="text1"/>
          <w:sz w:val="24"/>
          <w:szCs w:val="24"/>
        </w:rPr>
        <w:t xml:space="preserve"> para as plantas </w:t>
      </w:r>
      <w:r w:rsidR="0067402E">
        <w:rPr>
          <w:rFonts w:ascii="Times New Roman" w:hAnsi="Times New Roman" w:cs="Times New Roman"/>
          <w:color w:val="000000" w:themeColor="text1"/>
          <w:sz w:val="24"/>
          <w:szCs w:val="24"/>
        </w:rPr>
        <w:t xml:space="preserve">com folhas amareladas </w:t>
      </w:r>
      <w:r>
        <w:rPr>
          <w:rFonts w:ascii="Times New Roman" w:hAnsi="Times New Roman" w:cs="Times New Roman"/>
          <w:color w:val="000000" w:themeColor="text1"/>
          <w:sz w:val="24"/>
          <w:szCs w:val="24"/>
        </w:rPr>
        <w:t>mas com alguma parte da planta ainda verde e nota 5 para as plantas d</w:t>
      </w:r>
      <w:r w:rsidR="00733B27">
        <w:rPr>
          <w:rFonts w:ascii="Times New Roman" w:hAnsi="Times New Roman" w:cs="Times New Roman"/>
          <w:color w:val="000000" w:themeColor="text1"/>
          <w:sz w:val="24"/>
          <w:szCs w:val="24"/>
        </w:rPr>
        <w:t>e soja completamente amareladas</w:t>
      </w:r>
      <w:r>
        <w:rPr>
          <w:rFonts w:ascii="Times New Roman" w:hAnsi="Times New Roman" w:cs="Times New Roman"/>
          <w:color w:val="000000" w:themeColor="text1"/>
          <w:sz w:val="24"/>
          <w:szCs w:val="24"/>
        </w:rPr>
        <w:t>.</w:t>
      </w:r>
    </w:p>
    <w:p w14:paraId="58129D0D" w14:textId="39000571" w:rsidR="0093682E" w:rsidRDefault="0093682E"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soja em estádio V3, aos sete DAA, os tratamentos com </w:t>
      </w:r>
      <w:proofErr w:type="spellStart"/>
      <w:r w:rsidRPr="000C2F55">
        <w:rPr>
          <w:rFonts w:ascii="Times New Roman" w:hAnsi="Times New Roman" w:cs="Times New Roman"/>
          <w:color w:val="000000" w:themeColor="text1"/>
          <w:sz w:val="24"/>
          <w:szCs w:val="24"/>
        </w:rPr>
        <w:t>Roundup</w:t>
      </w:r>
      <w:proofErr w:type="spellEnd"/>
      <w:r w:rsidRPr="000C2F55">
        <w:rPr>
          <w:rFonts w:ascii="Times New Roman" w:hAnsi="Times New Roman" w:cs="Times New Roman"/>
          <w:color w:val="000000" w:themeColor="text1"/>
          <w:sz w:val="24"/>
          <w:szCs w:val="24"/>
        </w:rPr>
        <w:t xml:space="preserve"> </w:t>
      </w:r>
      <w:proofErr w:type="spellStart"/>
      <w:r w:rsidRPr="000C2F55">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na menor dose de recomendação e o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isolado também com a menor dose (2,4 L ha</w:t>
      </w:r>
      <w:r w:rsidRPr="00EC1E7A">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receberam nota </w:t>
      </w:r>
      <w:proofErr w:type="gramStart"/>
      <w:r>
        <w:rPr>
          <w:rFonts w:ascii="Times New Roman" w:hAnsi="Times New Roman" w:cs="Times New Roman"/>
          <w:color w:val="000000" w:themeColor="text1"/>
          <w:sz w:val="24"/>
          <w:szCs w:val="24"/>
        </w:rPr>
        <w:t>5</w:t>
      </w:r>
      <w:proofErr w:type="gramEnd"/>
      <w:r>
        <w:rPr>
          <w:rFonts w:ascii="Times New Roman" w:hAnsi="Times New Roman" w:cs="Times New Roman"/>
          <w:color w:val="000000" w:themeColor="text1"/>
          <w:sz w:val="24"/>
          <w:szCs w:val="24"/>
        </w:rPr>
        <w:t xml:space="preserve">, ou seja, proporcionaram controle muito bom da soja (Tabela 4). Entretanto, chama-se a atenção, que os demais tratamentos, já com </w:t>
      </w:r>
      <w:proofErr w:type="gramStart"/>
      <w:r>
        <w:rPr>
          <w:rFonts w:ascii="Times New Roman" w:hAnsi="Times New Roman" w:cs="Times New Roman"/>
          <w:color w:val="000000" w:themeColor="text1"/>
          <w:sz w:val="24"/>
          <w:szCs w:val="24"/>
        </w:rPr>
        <w:t>7</w:t>
      </w:r>
      <w:proofErr w:type="gramEnd"/>
      <w:r>
        <w:rPr>
          <w:rFonts w:ascii="Times New Roman" w:hAnsi="Times New Roman" w:cs="Times New Roman"/>
          <w:color w:val="000000" w:themeColor="text1"/>
          <w:sz w:val="24"/>
          <w:szCs w:val="24"/>
        </w:rPr>
        <w:t xml:space="preserve"> DAA causaram a morte das plantas (Tabela 4).</w:t>
      </w:r>
    </w:p>
    <w:p w14:paraId="01ABA6E8" w14:textId="77777777" w:rsidR="009C1A91" w:rsidRPr="009B59AF" w:rsidRDefault="009C1A91" w:rsidP="00B934CE">
      <w:pPr>
        <w:autoSpaceDE w:val="0"/>
        <w:autoSpaceDN w:val="0"/>
        <w:adjustRightInd w:val="0"/>
        <w:spacing w:after="0" w:line="480" w:lineRule="auto"/>
        <w:ind w:firstLine="708"/>
        <w:jc w:val="both"/>
        <w:rPr>
          <w:rFonts w:ascii="Times New Roman" w:hAnsi="Times New Roman" w:cs="Times New Roman"/>
          <w:sz w:val="24"/>
          <w:szCs w:val="24"/>
        </w:rPr>
      </w:pPr>
      <w:r w:rsidRPr="009B59AF">
        <w:rPr>
          <w:rFonts w:ascii="Times New Roman" w:hAnsi="Times New Roman" w:cs="Times New Roman"/>
          <w:color w:val="000000" w:themeColor="text1"/>
          <w:sz w:val="24"/>
          <w:szCs w:val="24"/>
        </w:rPr>
        <w:t xml:space="preserve">O controle de plantas voluntárias de soja em estádio V3 foi mais rápido em relação aos estádios V1 e V2 (Tabela </w:t>
      </w:r>
      <w:r w:rsidR="00A362A2">
        <w:rPr>
          <w:rFonts w:ascii="Times New Roman" w:hAnsi="Times New Roman" w:cs="Times New Roman"/>
          <w:color w:val="000000" w:themeColor="text1"/>
          <w:sz w:val="24"/>
          <w:szCs w:val="24"/>
        </w:rPr>
        <w:t>4</w:t>
      </w:r>
      <w:r w:rsidRPr="009B59AF">
        <w:rPr>
          <w:rFonts w:ascii="Times New Roman" w:hAnsi="Times New Roman" w:cs="Times New Roman"/>
          <w:color w:val="000000" w:themeColor="text1"/>
          <w:sz w:val="24"/>
          <w:szCs w:val="24"/>
        </w:rPr>
        <w:t xml:space="preserve">). Esse resultado não era esperado, visto que, de acordo com </w:t>
      </w:r>
      <w:r>
        <w:rPr>
          <w:rFonts w:ascii="Times New Roman" w:hAnsi="Times New Roman" w:cs="Times New Roman"/>
          <w:color w:val="000000" w:themeColor="text1"/>
          <w:sz w:val="24"/>
          <w:szCs w:val="24"/>
        </w:rPr>
        <w:t xml:space="preserve">Lima </w:t>
      </w:r>
      <w:proofErr w:type="gramStart"/>
      <w:r>
        <w:rPr>
          <w:rFonts w:ascii="Times New Roman" w:hAnsi="Times New Roman" w:cs="Times New Roman"/>
          <w:color w:val="000000" w:themeColor="text1"/>
          <w:sz w:val="24"/>
          <w:szCs w:val="24"/>
        </w:rPr>
        <w:lastRenderedPageBreak/>
        <w:t>et</w:t>
      </w:r>
      <w:proofErr w:type="gramEnd"/>
      <w:r>
        <w:rPr>
          <w:rFonts w:ascii="Times New Roman" w:hAnsi="Times New Roman" w:cs="Times New Roman"/>
          <w:color w:val="000000" w:themeColor="text1"/>
          <w:sz w:val="24"/>
          <w:szCs w:val="24"/>
        </w:rPr>
        <w:t xml:space="preserve"> al. (2011)</w:t>
      </w:r>
      <w:r w:rsidRPr="009B59AF">
        <w:rPr>
          <w:rFonts w:ascii="Times New Roman" w:hAnsi="Times New Roman" w:cs="Times New Roman"/>
          <w:color w:val="000000" w:themeColor="text1"/>
          <w:sz w:val="24"/>
          <w:szCs w:val="24"/>
        </w:rPr>
        <w:t xml:space="preserve"> quanto </w:t>
      </w:r>
      <w:r w:rsidRPr="009B59AF">
        <w:rPr>
          <w:rFonts w:ascii="Times New Roman" w:hAnsi="Times New Roman" w:cs="Times New Roman"/>
          <w:sz w:val="24"/>
          <w:szCs w:val="24"/>
        </w:rPr>
        <w:t xml:space="preserve">mais avançado o estádio de desenvolvimento, mais tolerantes as plantas se tornam à ação dos herbicidas. </w:t>
      </w:r>
    </w:p>
    <w:p w14:paraId="312EB2A7" w14:textId="1B10702B" w:rsidR="009C1A91" w:rsidRDefault="009C1A91"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Supõe-se que esse resultado seja decorrente da maior absorção dos produtos pelas plantas de soja em estádio V3 devido ao seu maior índice de área foliar em relação aos estádios V1 e V2. Além disso, herbicidas do grupo das </w:t>
      </w:r>
      <w:proofErr w:type="spellStart"/>
      <w:r>
        <w:rPr>
          <w:rFonts w:ascii="Times New Roman" w:hAnsi="Times New Roman" w:cs="Times New Roman"/>
          <w:color w:val="000000" w:themeColor="text1"/>
          <w:sz w:val="24"/>
          <w:szCs w:val="24"/>
        </w:rPr>
        <w:t>atrazinas</w:t>
      </w:r>
      <w:proofErr w:type="spellEnd"/>
      <w:r>
        <w:rPr>
          <w:rFonts w:ascii="Times New Roman" w:hAnsi="Times New Roman" w:cs="Times New Roman"/>
          <w:color w:val="000000" w:themeColor="text1"/>
          <w:sz w:val="24"/>
          <w:szCs w:val="24"/>
        </w:rPr>
        <w:t xml:space="preserve"> apresentam ação de contato quando aplicados via foliar (</w:t>
      </w:r>
      <w:r w:rsidR="00091589">
        <w:rPr>
          <w:rFonts w:ascii="Times New Roman" w:hAnsi="Times New Roman" w:cs="Times New Roman"/>
          <w:color w:val="000000" w:themeColor="text1"/>
          <w:sz w:val="24"/>
          <w:szCs w:val="24"/>
        </w:rPr>
        <w:t>S</w:t>
      </w:r>
      <w:r w:rsidR="00394BD6">
        <w:rPr>
          <w:rFonts w:ascii="Times New Roman" w:hAnsi="Times New Roman" w:cs="Times New Roman"/>
          <w:color w:val="000000" w:themeColor="text1"/>
          <w:sz w:val="24"/>
          <w:szCs w:val="24"/>
        </w:rPr>
        <w:t>ummers</w:t>
      </w:r>
      <w:r>
        <w:rPr>
          <w:rFonts w:ascii="Times New Roman" w:hAnsi="Times New Roman" w:cs="Times New Roman"/>
          <w:color w:val="000000" w:themeColor="text1"/>
          <w:sz w:val="24"/>
          <w:szCs w:val="24"/>
        </w:rPr>
        <w:t>, 1980) e proporcionaram possivelmente mais rápida visualização dos sintomas devido a esse maior índice de área foliar das plantas.</w:t>
      </w:r>
    </w:p>
    <w:p w14:paraId="67887620" w14:textId="77777777" w:rsidR="009C1A91" w:rsidRDefault="009C1A91"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Aos 14 DAA, constatou-se 100% de controle das plantas voluntárias de soja RR, nos estádios V1, V2 e V3, nos tratamentos associados aos herbicidas do grupo das </w:t>
      </w:r>
      <w:proofErr w:type="spellStart"/>
      <w:r>
        <w:rPr>
          <w:rFonts w:ascii="Times New Roman" w:hAnsi="Times New Roman" w:cs="Times New Roman"/>
          <w:color w:val="000000" w:themeColor="text1"/>
          <w:sz w:val="24"/>
          <w:szCs w:val="24"/>
        </w:rPr>
        <w:t>atrazinas</w:t>
      </w:r>
      <w:proofErr w:type="spellEnd"/>
      <w:r>
        <w:rPr>
          <w:rFonts w:ascii="Times New Roman" w:hAnsi="Times New Roman" w:cs="Times New Roman"/>
          <w:color w:val="000000" w:themeColor="text1"/>
          <w:sz w:val="24"/>
          <w:szCs w:val="24"/>
        </w:rPr>
        <w:t xml:space="preserve">, sendo, portanto, uma alternativa para o controle da soja RR (Tabela </w:t>
      </w:r>
      <w:r w:rsidR="00A362A2">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Resultados similares ao deste estudo foram encontrados por Dan </w:t>
      </w:r>
      <w:proofErr w:type="gramStart"/>
      <w:r>
        <w:rPr>
          <w:rFonts w:ascii="Times New Roman" w:hAnsi="Times New Roman" w:cs="Times New Roman"/>
          <w:color w:val="000000" w:themeColor="text1"/>
          <w:sz w:val="24"/>
          <w:szCs w:val="24"/>
        </w:rPr>
        <w:t>et</w:t>
      </w:r>
      <w:proofErr w:type="gramEnd"/>
      <w:r>
        <w:rPr>
          <w:rFonts w:ascii="Times New Roman" w:hAnsi="Times New Roman" w:cs="Times New Roman"/>
          <w:color w:val="000000" w:themeColor="text1"/>
          <w:sz w:val="24"/>
          <w:szCs w:val="24"/>
        </w:rPr>
        <w:t xml:space="preserve"> al. (2011), os quais concluíram que a </w:t>
      </w:r>
      <w:proofErr w:type="spellStart"/>
      <w:r>
        <w:rPr>
          <w:rFonts w:ascii="Times New Roman" w:hAnsi="Times New Roman" w:cs="Times New Roman"/>
          <w:color w:val="000000" w:themeColor="text1"/>
          <w:sz w:val="24"/>
          <w:szCs w:val="24"/>
        </w:rPr>
        <w:t>atrazina</w:t>
      </w:r>
      <w:proofErr w:type="spellEnd"/>
      <w:r>
        <w:rPr>
          <w:rFonts w:ascii="Times New Roman" w:hAnsi="Times New Roman" w:cs="Times New Roman"/>
          <w:color w:val="000000" w:themeColor="text1"/>
          <w:sz w:val="24"/>
          <w:szCs w:val="24"/>
        </w:rPr>
        <w:t xml:space="preserve"> foi eficiente no controle de plantas voluntárias de soja, variedade Valiosa RR</w:t>
      </w:r>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em estádio fenológico V3. Em trabalho mais recente, </w:t>
      </w:r>
      <w:proofErr w:type="spellStart"/>
      <w:r>
        <w:rPr>
          <w:rFonts w:ascii="Times New Roman" w:hAnsi="Times New Roman" w:cs="Times New Roman"/>
          <w:color w:val="000000" w:themeColor="text1"/>
          <w:sz w:val="24"/>
          <w:szCs w:val="24"/>
        </w:rPr>
        <w:t>Grigolli</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et</w:t>
      </w:r>
      <w:proofErr w:type="gramEnd"/>
      <w:r>
        <w:rPr>
          <w:rFonts w:ascii="Times New Roman" w:hAnsi="Times New Roman" w:cs="Times New Roman"/>
          <w:color w:val="000000" w:themeColor="text1"/>
          <w:sz w:val="24"/>
          <w:szCs w:val="24"/>
        </w:rPr>
        <w:t xml:space="preserve"> al. (2017) constataram que doses crescentes de </w:t>
      </w:r>
      <w:proofErr w:type="spellStart"/>
      <w:r>
        <w:rPr>
          <w:rFonts w:ascii="Times New Roman" w:hAnsi="Times New Roman" w:cs="Times New Roman"/>
          <w:color w:val="000000" w:themeColor="text1"/>
          <w:sz w:val="24"/>
          <w:szCs w:val="24"/>
        </w:rPr>
        <w:t>atrazina</w:t>
      </w:r>
      <w:proofErr w:type="spellEnd"/>
      <w:r>
        <w:rPr>
          <w:rFonts w:ascii="Times New Roman" w:hAnsi="Times New Roman" w:cs="Times New Roman"/>
          <w:color w:val="000000" w:themeColor="text1"/>
          <w:sz w:val="24"/>
          <w:szCs w:val="24"/>
        </w:rPr>
        <w:t xml:space="preserve"> proporcionaram controle da soja tiguera e não houve efeito negativo na produtividade do milho.</w:t>
      </w:r>
    </w:p>
    <w:p w14:paraId="7928A913" w14:textId="77777777" w:rsidR="009C1A91" w:rsidRPr="00D23C4C" w:rsidRDefault="009C1A91" w:rsidP="00B934CE">
      <w:pPr>
        <w:autoSpaceDE w:val="0"/>
        <w:autoSpaceDN w:val="0"/>
        <w:adjustRightInd w:val="0"/>
        <w:spacing w:after="0" w:line="480" w:lineRule="auto"/>
        <w:ind w:firstLine="708"/>
        <w:jc w:val="both"/>
        <w:rPr>
          <w:rFonts w:ascii="Times New Roman" w:hAnsi="Times New Roman" w:cs="Times New Roman"/>
          <w:sz w:val="24"/>
          <w:szCs w:val="24"/>
        </w:rPr>
      </w:pPr>
      <w:r w:rsidRPr="00D23C4C">
        <w:rPr>
          <w:rFonts w:ascii="Times New Roman" w:hAnsi="Times New Roman" w:cs="Times New Roman"/>
          <w:color w:val="000000" w:themeColor="text1"/>
          <w:sz w:val="24"/>
          <w:szCs w:val="24"/>
        </w:rPr>
        <w:t>No tratamento com aplicação do glifosato não houve controle da soja voluntária, comprovando a tolerância que a soja RR possui em re</w:t>
      </w:r>
      <w:r w:rsidR="00A362A2">
        <w:rPr>
          <w:rFonts w:ascii="Times New Roman" w:hAnsi="Times New Roman" w:cs="Times New Roman"/>
          <w:color w:val="000000" w:themeColor="text1"/>
          <w:sz w:val="24"/>
          <w:szCs w:val="24"/>
        </w:rPr>
        <w:t>lação a esse herbicida (Tabela 4</w:t>
      </w:r>
      <w:r w:rsidRPr="00D23C4C">
        <w:rPr>
          <w:rFonts w:ascii="Times New Roman" w:hAnsi="Times New Roman" w:cs="Times New Roman"/>
          <w:color w:val="000000" w:themeColor="text1"/>
          <w:sz w:val="24"/>
          <w:szCs w:val="24"/>
        </w:rPr>
        <w:t xml:space="preserve">). De acordo com </w:t>
      </w:r>
      <w:proofErr w:type="spellStart"/>
      <w:r w:rsidRPr="00D23C4C">
        <w:rPr>
          <w:rFonts w:ascii="Times New Roman" w:hAnsi="Times New Roman" w:cs="Times New Roman"/>
          <w:color w:val="000000" w:themeColor="text1"/>
          <w:sz w:val="24"/>
          <w:szCs w:val="24"/>
        </w:rPr>
        <w:t>Bradshaw</w:t>
      </w:r>
      <w:proofErr w:type="spellEnd"/>
      <w:r w:rsidRPr="00D23C4C">
        <w:rPr>
          <w:rFonts w:ascii="Times New Roman" w:hAnsi="Times New Roman" w:cs="Times New Roman"/>
          <w:color w:val="000000" w:themeColor="text1"/>
          <w:sz w:val="24"/>
          <w:szCs w:val="24"/>
        </w:rPr>
        <w:t xml:space="preserve"> </w:t>
      </w:r>
      <w:proofErr w:type="gramStart"/>
      <w:r w:rsidRPr="00D23C4C">
        <w:rPr>
          <w:rFonts w:ascii="Times New Roman" w:hAnsi="Times New Roman" w:cs="Times New Roman"/>
          <w:color w:val="000000" w:themeColor="text1"/>
          <w:sz w:val="24"/>
          <w:szCs w:val="24"/>
        </w:rPr>
        <w:t>et</w:t>
      </w:r>
      <w:proofErr w:type="gramEnd"/>
      <w:r w:rsidRPr="00D23C4C">
        <w:rPr>
          <w:rFonts w:ascii="Times New Roman" w:hAnsi="Times New Roman" w:cs="Times New Roman"/>
          <w:color w:val="000000" w:themeColor="text1"/>
          <w:sz w:val="24"/>
          <w:szCs w:val="24"/>
        </w:rPr>
        <w:t xml:space="preserve"> al. (1997), a soja geneticamente modificada é imune aos efeitos destrutivos e letais do glifosato. Entretanto, </w:t>
      </w:r>
      <w:proofErr w:type="spellStart"/>
      <w:r w:rsidRPr="00D23C4C">
        <w:rPr>
          <w:rFonts w:ascii="Times New Roman" w:hAnsi="Times New Roman" w:cs="Times New Roman"/>
          <w:color w:val="000000" w:themeColor="text1"/>
          <w:sz w:val="24"/>
          <w:szCs w:val="24"/>
        </w:rPr>
        <w:t>Zobiole</w:t>
      </w:r>
      <w:proofErr w:type="spellEnd"/>
      <w:r w:rsidRPr="00D23C4C">
        <w:rPr>
          <w:rFonts w:ascii="Times New Roman" w:hAnsi="Times New Roman" w:cs="Times New Roman"/>
          <w:color w:val="000000" w:themeColor="text1"/>
          <w:sz w:val="24"/>
          <w:szCs w:val="24"/>
        </w:rPr>
        <w:t xml:space="preserve"> </w:t>
      </w:r>
      <w:proofErr w:type="gramStart"/>
      <w:r w:rsidRPr="00D23C4C">
        <w:rPr>
          <w:rFonts w:ascii="Times New Roman" w:hAnsi="Times New Roman" w:cs="Times New Roman"/>
          <w:color w:val="000000" w:themeColor="text1"/>
          <w:sz w:val="24"/>
          <w:szCs w:val="24"/>
        </w:rPr>
        <w:t>et</w:t>
      </w:r>
      <w:proofErr w:type="gramEnd"/>
      <w:r w:rsidRPr="00D23C4C">
        <w:rPr>
          <w:rFonts w:ascii="Times New Roman" w:hAnsi="Times New Roman" w:cs="Times New Roman"/>
          <w:color w:val="000000" w:themeColor="text1"/>
          <w:sz w:val="24"/>
          <w:szCs w:val="24"/>
        </w:rPr>
        <w:t xml:space="preserve"> al. (2010) relata que </w:t>
      </w:r>
      <w:r w:rsidRPr="00D23C4C">
        <w:rPr>
          <w:rFonts w:ascii="Times New Roman" w:hAnsi="Times New Roman" w:cs="Times New Roman"/>
          <w:sz w:val="24"/>
          <w:szCs w:val="24"/>
        </w:rPr>
        <w:t>pode ocorrer o amarelecimento das folhas após a aplicação desse herbicida originando o sintoma denominado de “</w:t>
      </w:r>
      <w:proofErr w:type="spellStart"/>
      <w:r w:rsidRPr="00D23C4C">
        <w:rPr>
          <w:rFonts w:ascii="Times New Roman" w:hAnsi="Times New Roman" w:cs="Times New Roman"/>
          <w:i/>
          <w:iCs/>
          <w:sz w:val="24"/>
          <w:szCs w:val="24"/>
        </w:rPr>
        <w:t>yellow</w:t>
      </w:r>
      <w:proofErr w:type="spellEnd"/>
      <w:r w:rsidRPr="00D23C4C">
        <w:rPr>
          <w:rFonts w:ascii="Times New Roman" w:hAnsi="Times New Roman" w:cs="Times New Roman"/>
          <w:i/>
          <w:iCs/>
          <w:sz w:val="24"/>
          <w:szCs w:val="24"/>
        </w:rPr>
        <w:t xml:space="preserve"> </w:t>
      </w:r>
      <w:proofErr w:type="spellStart"/>
      <w:r w:rsidRPr="00D23C4C">
        <w:rPr>
          <w:rFonts w:ascii="Times New Roman" w:hAnsi="Times New Roman" w:cs="Times New Roman"/>
          <w:i/>
          <w:iCs/>
          <w:sz w:val="24"/>
          <w:szCs w:val="24"/>
        </w:rPr>
        <w:t>flashing</w:t>
      </w:r>
      <w:proofErr w:type="spellEnd"/>
      <w:r w:rsidRPr="00D23C4C">
        <w:rPr>
          <w:rFonts w:ascii="Times New Roman" w:hAnsi="Times New Roman" w:cs="Times New Roman"/>
          <w:i/>
          <w:iCs/>
          <w:sz w:val="24"/>
          <w:szCs w:val="24"/>
        </w:rPr>
        <w:t>”</w:t>
      </w:r>
      <w:r w:rsidRPr="00D23C4C">
        <w:rPr>
          <w:rFonts w:ascii="Times New Roman" w:hAnsi="Times New Roman" w:cs="Times New Roman"/>
          <w:sz w:val="24"/>
          <w:szCs w:val="24"/>
        </w:rPr>
        <w:t xml:space="preserve">. Esse sintoma não foi observado no presente estudo. </w:t>
      </w:r>
    </w:p>
    <w:p w14:paraId="27EB3CFC" w14:textId="54C66CCD" w:rsidR="009C1A91" w:rsidRDefault="009C1A91"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associação de glifosato e </w:t>
      </w:r>
      <w:proofErr w:type="spellStart"/>
      <w:r>
        <w:rPr>
          <w:rFonts w:ascii="Times New Roman" w:hAnsi="Times New Roman" w:cs="Times New Roman"/>
          <w:color w:val="000000" w:themeColor="text1"/>
          <w:sz w:val="24"/>
          <w:szCs w:val="24"/>
        </w:rPr>
        <w:t>atrazina</w:t>
      </w:r>
      <w:proofErr w:type="spellEnd"/>
      <w:r>
        <w:rPr>
          <w:rFonts w:ascii="Times New Roman" w:hAnsi="Times New Roman" w:cs="Times New Roman"/>
          <w:color w:val="000000" w:themeColor="text1"/>
          <w:sz w:val="24"/>
          <w:szCs w:val="24"/>
        </w:rPr>
        <w:t xml:space="preserve"> é comum no manejo de plantas daninhas no milho, principa</w:t>
      </w:r>
      <w:r w:rsidR="008E5D0E">
        <w:rPr>
          <w:rFonts w:ascii="Times New Roman" w:hAnsi="Times New Roman" w:cs="Times New Roman"/>
          <w:color w:val="000000" w:themeColor="text1"/>
          <w:sz w:val="24"/>
          <w:szCs w:val="24"/>
        </w:rPr>
        <w:t>lmente em condições de safrinha</w:t>
      </w:r>
      <w:r>
        <w:rPr>
          <w:rFonts w:ascii="Times New Roman" w:hAnsi="Times New Roman" w:cs="Times New Roman"/>
          <w:color w:val="000000" w:themeColor="text1"/>
          <w:sz w:val="24"/>
          <w:szCs w:val="24"/>
        </w:rPr>
        <w:t xml:space="preserve">. Entretanto, a mistura do glifosato e </w:t>
      </w:r>
      <w:proofErr w:type="spellStart"/>
      <w:r>
        <w:rPr>
          <w:rFonts w:ascii="Times New Roman" w:hAnsi="Times New Roman" w:cs="Times New Roman"/>
          <w:color w:val="000000" w:themeColor="text1"/>
          <w:sz w:val="24"/>
          <w:szCs w:val="24"/>
        </w:rPr>
        <w:t>atrazina</w:t>
      </w:r>
      <w:proofErr w:type="spellEnd"/>
      <w:r>
        <w:rPr>
          <w:rFonts w:ascii="Times New Roman" w:hAnsi="Times New Roman" w:cs="Times New Roman"/>
          <w:color w:val="000000" w:themeColor="text1"/>
          <w:sz w:val="24"/>
          <w:szCs w:val="24"/>
        </w:rPr>
        <w:t xml:space="preserve"> ou uso somente da </w:t>
      </w:r>
      <w:proofErr w:type="spellStart"/>
      <w:r>
        <w:rPr>
          <w:rFonts w:ascii="Times New Roman" w:hAnsi="Times New Roman" w:cs="Times New Roman"/>
          <w:color w:val="000000" w:themeColor="text1"/>
          <w:sz w:val="24"/>
          <w:szCs w:val="24"/>
        </w:rPr>
        <w:t>atrazina</w:t>
      </w:r>
      <w:proofErr w:type="spellEnd"/>
      <w:r>
        <w:rPr>
          <w:rFonts w:ascii="Times New Roman" w:hAnsi="Times New Roman" w:cs="Times New Roman"/>
          <w:color w:val="000000" w:themeColor="text1"/>
          <w:sz w:val="24"/>
          <w:szCs w:val="24"/>
        </w:rPr>
        <w:t xml:space="preserve"> proporcionaram controle semelhante das plant</w:t>
      </w:r>
      <w:r w:rsidR="00A362A2">
        <w:rPr>
          <w:rFonts w:ascii="Times New Roman" w:hAnsi="Times New Roman" w:cs="Times New Roman"/>
          <w:color w:val="000000" w:themeColor="text1"/>
          <w:sz w:val="24"/>
          <w:szCs w:val="24"/>
        </w:rPr>
        <w:t xml:space="preserve">as voluntárias de </w:t>
      </w:r>
      <w:r w:rsidR="00A362A2">
        <w:rPr>
          <w:rFonts w:ascii="Times New Roman" w:hAnsi="Times New Roman" w:cs="Times New Roman"/>
          <w:color w:val="000000" w:themeColor="text1"/>
          <w:sz w:val="24"/>
          <w:szCs w:val="24"/>
        </w:rPr>
        <w:lastRenderedPageBreak/>
        <w:t>soja (Tabela 4</w:t>
      </w:r>
      <w:r>
        <w:rPr>
          <w:rFonts w:ascii="Times New Roman" w:hAnsi="Times New Roman" w:cs="Times New Roman"/>
          <w:color w:val="000000" w:themeColor="text1"/>
          <w:sz w:val="24"/>
          <w:szCs w:val="24"/>
        </w:rPr>
        <w:t>). Desta forma, recomenda-se a mistura dos referidos herbicidas somente quando houver outras plantas latifoliadas na área.</w:t>
      </w:r>
    </w:p>
    <w:p w14:paraId="068F456D" w14:textId="77777777" w:rsidR="009C1A91" w:rsidRDefault="009C1A91"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Cabe salientar que o uso da maior dose, dentro da recomendação de bula dos herbicidas </w:t>
      </w:r>
      <w:proofErr w:type="spellStart"/>
      <w:r>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proporcionaram controle semelhante das plantas de soja em relação às menores doses dos respectivos herbicidas (Tabela </w:t>
      </w:r>
      <w:r w:rsidR="00A362A2">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Desta forma, o uso da menor dose, tanto do </w:t>
      </w:r>
      <w:proofErr w:type="spellStart"/>
      <w:r>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quanto do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é mais interessante tanto do ponto de vista ecológico como econômico para manejar plantas de soja voluntária RR, na cultura do milho.</w:t>
      </w:r>
    </w:p>
    <w:p w14:paraId="41670AB7" w14:textId="77777777" w:rsidR="009C1A91" w:rsidRDefault="009C1A91" w:rsidP="00B934CE">
      <w:pPr>
        <w:autoSpaceDE w:val="0"/>
        <w:autoSpaceDN w:val="0"/>
        <w:adjustRightInd w:val="0"/>
        <w:spacing w:after="0" w:line="480" w:lineRule="auto"/>
        <w:jc w:val="both"/>
        <w:rPr>
          <w:rFonts w:ascii="Times New Roman" w:hAnsi="Times New Roman" w:cs="Times New Roman"/>
          <w:color w:val="000000" w:themeColor="text1"/>
          <w:sz w:val="24"/>
          <w:szCs w:val="24"/>
        </w:rPr>
      </w:pPr>
    </w:p>
    <w:p w14:paraId="2912D716" w14:textId="5FA98B12" w:rsidR="00DF768D" w:rsidRDefault="00DF768D" w:rsidP="00B934CE">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Seletividade dos herbicidas às plantas de milho</w:t>
      </w:r>
    </w:p>
    <w:p w14:paraId="52D24134" w14:textId="77777777" w:rsidR="00DF768D" w:rsidRDefault="00DF768D" w:rsidP="00B934CE">
      <w:pPr>
        <w:autoSpaceDE w:val="0"/>
        <w:autoSpaceDN w:val="0"/>
        <w:adjustRightInd w:val="0"/>
        <w:spacing w:after="0" w:line="480" w:lineRule="auto"/>
        <w:jc w:val="both"/>
        <w:rPr>
          <w:rFonts w:ascii="Times New Roman" w:hAnsi="Times New Roman" w:cs="Times New Roman"/>
          <w:color w:val="000000" w:themeColor="text1"/>
          <w:sz w:val="24"/>
          <w:szCs w:val="24"/>
        </w:rPr>
      </w:pPr>
    </w:p>
    <w:p w14:paraId="671C5C67" w14:textId="03156732" w:rsidR="001111FC" w:rsidRDefault="00256CE1" w:rsidP="00B934CE">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O</w:t>
      </w:r>
      <w:r w:rsidR="001111FC">
        <w:rPr>
          <w:rFonts w:ascii="Times New Roman" w:hAnsi="Times New Roman" w:cs="Times New Roman"/>
          <w:color w:val="000000" w:themeColor="text1"/>
          <w:sz w:val="24"/>
          <w:szCs w:val="24"/>
        </w:rPr>
        <w:t xml:space="preserve"> herbicida </w:t>
      </w:r>
      <w:proofErr w:type="spellStart"/>
      <w:r w:rsidR="001111FC">
        <w:rPr>
          <w:rFonts w:ascii="Times New Roman" w:hAnsi="Times New Roman" w:cs="Times New Roman"/>
          <w:color w:val="000000" w:themeColor="text1"/>
          <w:sz w:val="24"/>
          <w:szCs w:val="24"/>
        </w:rPr>
        <w:t>Primóleo</w:t>
      </w:r>
      <w:proofErr w:type="spellEnd"/>
      <w:r w:rsidR="001111FC"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aos </w:t>
      </w:r>
      <w:proofErr w:type="gramStart"/>
      <w:r>
        <w:rPr>
          <w:rFonts w:ascii="Times New Roman" w:hAnsi="Times New Roman" w:cs="Times New Roman"/>
          <w:color w:val="000000" w:themeColor="text1"/>
          <w:sz w:val="24"/>
          <w:szCs w:val="24"/>
        </w:rPr>
        <w:t>7</w:t>
      </w:r>
      <w:proofErr w:type="gramEnd"/>
      <w:r>
        <w:rPr>
          <w:rFonts w:ascii="Times New Roman" w:hAnsi="Times New Roman" w:cs="Times New Roman"/>
          <w:color w:val="000000" w:themeColor="text1"/>
          <w:sz w:val="24"/>
          <w:szCs w:val="24"/>
        </w:rPr>
        <w:t xml:space="preserve"> dias após a aplicação (DAA), </w:t>
      </w:r>
      <w:r w:rsidR="001111FC">
        <w:rPr>
          <w:rFonts w:ascii="Times New Roman" w:hAnsi="Times New Roman" w:cs="Times New Roman"/>
          <w:color w:val="000000" w:themeColor="text1"/>
          <w:sz w:val="24"/>
          <w:szCs w:val="24"/>
        </w:rPr>
        <w:t>na dose de 6 L ha</w:t>
      </w:r>
      <w:r w:rsidR="001111FC" w:rsidRPr="001111FC">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isolado ou associado ao </w:t>
      </w:r>
      <w:proofErr w:type="spellStart"/>
      <w:r>
        <w:rPr>
          <w:rFonts w:ascii="Times New Roman" w:hAnsi="Times New Roman" w:cs="Times New Roman"/>
          <w:color w:val="000000" w:themeColor="text1"/>
          <w:sz w:val="24"/>
          <w:szCs w:val="24"/>
        </w:rPr>
        <w:t>Roundu</w:t>
      </w:r>
      <w:r w:rsidR="001111FC">
        <w:rPr>
          <w:rFonts w:ascii="Times New Roman" w:hAnsi="Times New Roman" w:cs="Times New Roman"/>
          <w:color w:val="000000" w:themeColor="text1"/>
          <w:sz w:val="24"/>
          <w:szCs w:val="24"/>
        </w:rPr>
        <w:t>p</w:t>
      </w:r>
      <w:proofErr w:type="spellEnd"/>
      <w:r w:rsidR="001111FC">
        <w:rPr>
          <w:rFonts w:ascii="Times New Roman" w:hAnsi="Times New Roman" w:cs="Times New Roman"/>
          <w:color w:val="000000" w:themeColor="text1"/>
          <w:sz w:val="24"/>
          <w:szCs w:val="24"/>
        </w:rPr>
        <w:t xml:space="preserve"> </w:t>
      </w:r>
      <w:proofErr w:type="spellStart"/>
      <w:r w:rsidR="001111FC">
        <w:rPr>
          <w:rFonts w:ascii="Times New Roman" w:hAnsi="Times New Roman" w:cs="Times New Roman"/>
          <w:color w:val="000000" w:themeColor="text1"/>
          <w:sz w:val="24"/>
          <w:szCs w:val="24"/>
        </w:rPr>
        <w:t>Transorb</w:t>
      </w:r>
      <w:proofErr w:type="spellEnd"/>
      <w:r w:rsidR="001111FC" w:rsidRPr="009C5CBE">
        <w:rPr>
          <w:rFonts w:ascii="Times New Roman" w:hAnsi="Times New Roman" w:cs="Times New Roman"/>
          <w:color w:val="000000" w:themeColor="text1"/>
          <w:sz w:val="24"/>
          <w:szCs w:val="24"/>
          <w:vertAlign w:val="superscript"/>
        </w:rPr>
        <w:t>®</w:t>
      </w:r>
      <w:r w:rsidR="001111FC">
        <w:rPr>
          <w:rFonts w:ascii="Times New Roman" w:hAnsi="Times New Roman" w:cs="Times New Roman"/>
          <w:color w:val="000000" w:themeColor="text1"/>
          <w:sz w:val="24"/>
          <w:szCs w:val="24"/>
        </w:rPr>
        <w:t xml:space="preserve"> foram os únicos tratamentos que causaram uma leve intoxicação no milho (Tabela 5</w:t>
      </w:r>
      <w:r w:rsidR="00DF768D">
        <w:rPr>
          <w:rFonts w:ascii="Times New Roman" w:hAnsi="Times New Roman" w:cs="Times New Roman"/>
          <w:color w:val="000000" w:themeColor="text1"/>
          <w:sz w:val="24"/>
          <w:szCs w:val="24"/>
        </w:rPr>
        <w:t xml:space="preserve">), observada </w:t>
      </w:r>
      <w:r w:rsidR="0067402E">
        <w:rPr>
          <w:rFonts w:ascii="Times New Roman" w:hAnsi="Times New Roman" w:cs="Times New Roman"/>
          <w:color w:val="000000" w:themeColor="text1"/>
          <w:sz w:val="24"/>
          <w:szCs w:val="24"/>
        </w:rPr>
        <w:t xml:space="preserve">por um descoramento </w:t>
      </w:r>
      <w:r w:rsidR="00DF768D">
        <w:rPr>
          <w:rFonts w:ascii="Times New Roman" w:hAnsi="Times New Roman" w:cs="Times New Roman"/>
          <w:color w:val="000000" w:themeColor="text1"/>
          <w:sz w:val="24"/>
          <w:szCs w:val="24"/>
        </w:rPr>
        <w:t xml:space="preserve">na tonalidade verde das folhas em relação à testemunha. </w:t>
      </w:r>
      <w:r w:rsidR="00DF768D" w:rsidRPr="00DF768D">
        <w:rPr>
          <w:rFonts w:ascii="Times New Roman" w:hAnsi="Times New Roman" w:cs="Times New Roman"/>
          <w:sz w:val="24"/>
          <w:szCs w:val="24"/>
        </w:rPr>
        <w:t>Entretanto, os sintomas foram temporários e co</w:t>
      </w:r>
      <w:r w:rsidR="00F22FBC">
        <w:rPr>
          <w:rFonts w:ascii="Times New Roman" w:hAnsi="Times New Roman" w:cs="Times New Roman"/>
          <w:sz w:val="24"/>
          <w:szCs w:val="24"/>
        </w:rPr>
        <w:t>m o desenvolvimento</w:t>
      </w:r>
      <w:r w:rsidR="00DF768D" w:rsidRPr="00DF768D">
        <w:rPr>
          <w:rFonts w:ascii="Times New Roman" w:hAnsi="Times New Roman" w:cs="Times New Roman"/>
          <w:sz w:val="24"/>
          <w:szCs w:val="24"/>
        </w:rPr>
        <w:t>, aos 21 DAA</w:t>
      </w:r>
      <w:r w:rsidR="00F22FBC">
        <w:rPr>
          <w:rFonts w:ascii="Times New Roman" w:hAnsi="Times New Roman" w:cs="Times New Roman"/>
          <w:sz w:val="24"/>
          <w:szCs w:val="24"/>
        </w:rPr>
        <w:t>,</w:t>
      </w:r>
      <w:r w:rsidR="00DF768D" w:rsidRPr="00DF768D">
        <w:rPr>
          <w:rFonts w:ascii="Times New Roman" w:hAnsi="Times New Roman" w:cs="Times New Roman"/>
          <w:sz w:val="24"/>
          <w:szCs w:val="24"/>
        </w:rPr>
        <w:t xml:space="preserve"> </w:t>
      </w:r>
      <w:r w:rsidR="00F22FBC">
        <w:rPr>
          <w:rFonts w:ascii="Times New Roman" w:hAnsi="Times New Roman" w:cs="Times New Roman"/>
          <w:sz w:val="24"/>
          <w:szCs w:val="24"/>
        </w:rPr>
        <w:t xml:space="preserve">as plantas de milho </w:t>
      </w:r>
      <w:r w:rsidR="00DF768D">
        <w:rPr>
          <w:rFonts w:ascii="Times New Roman" w:hAnsi="Times New Roman" w:cs="Times New Roman"/>
          <w:sz w:val="24"/>
          <w:szCs w:val="24"/>
        </w:rPr>
        <w:t>estavam com a coloração normal (Tabela 5).</w:t>
      </w:r>
    </w:p>
    <w:p w14:paraId="1F7F0FB0" w14:textId="77777777" w:rsidR="000774F6" w:rsidRPr="009172C0" w:rsidRDefault="000774F6" w:rsidP="00B934CE">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De modo geral, pela análise visual de </w:t>
      </w:r>
      <w:proofErr w:type="spellStart"/>
      <w:r>
        <w:rPr>
          <w:rFonts w:ascii="Times New Roman" w:hAnsi="Times New Roman" w:cs="Times New Roman"/>
          <w:color w:val="000000" w:themeColor="text1"/>
          <w:sz w:val="24"/>
          <w:szCs w:val="24"/>
        </w:rPr>
        <w:t>fitotoxidade</w:t>
      </w:r>
      <w:proofErr w:type="spellEnd"/>
      <w:r>
        <w:rPr>
          <w:rFonts w:ascii="Times New Roman" w:hAnsi="Times New Roman" w:cs="Times New Roman"/>
          <w:color w:val="000000" w:themeColor="text1"/>
          <w:sz w:val="24"/>
          <w:szCs w:val="24"/>
        </w:rPr>
        <w:t xml:space="preserve">, as plantas de milho não tiveram comprometimento aparente pelo uso dos herbicidas (Tabela 5). </w:t>
      </w:r>
      <w:r w:rsidRPr="009172C0">
        <w:rPr>
          <w:rFonts w:ascii="Times New Roman" w:hAnsi="Times New Roman" w:cs="Times New Roman"/>
          <w:color w:val="000000" w:themeColor="text1"/>
          <w:sz w:val="24"/>
          <w:szCs w:val="24"/>
        </w:rPr>
        <w:t>Resultados similares foram encontrados por López-</w:t>
      </w:r>
      <w:proofErr w:type="spellStart"/>
      <w:r w:rsidRPr="009172C0">
        <w:rPr>
          <w:rFonts w:ascii="Times New Roman" w:hAnsi="Times New Roman" w:cs="Times New Roman"/>
          <w:color w:val="000000" w:themeColor="text1"/>
          <w:sz w:val="24"/>
          <w:szCs w:val="24"/>
        </w:rPr>
        <w:t>Ovejero</w:t>
      </w:r>
      <w:proofErr w:type="spellEnd"/>
      <w:r w:rsidRPr="009172C0">
        <w:rPr>
          <w:rFonts w:ascii="Times New Roman" w:hAnsi="Times New Roman" w:cs="Times New Roman"/>
          <w:color w:val="000000" w:themeColor="text1"/>
          <w:sz w:val="24"/>
          <w:szCs w:val="24"/>
        </w:rPr>
        <w:t xml:space="preserve"> </w:t>
      </w:r>
      <w:proofErr w:type="gramStart"/>
      <w:r w:rsidRPr="009172C0">
        <w:rPr>
          <w:rFonts w:ascii="Times New Roman" w:hAnsi="Times New Roman" w:cs="Times New Roman"/>
          <w:color w:val="000000" w:themeColor="text1"/>
          <w:sz w:val="24"/>
          <w:szCs w:val="24"/>
        </w:rPr>
        <w:t>et</w:t>
      </w:r>
      <w:proofErr w:type="gramEnd"/>
      <w:r w:rsidRPr="009172C0">
        <w:rPr>
          <w:rFonts w:ascii="Times New Roman" w:hAnsi="Times New Roman" w:cs="Times New Roman"/>
          <w:color w:val="000000" w:themeColor="text1"/>
          <w:sz w:val="24"/>
          <w:szCs w:val="24"/>
        </w:rPr>
        <w:t xml:space="preserve"> al</w:t>
      </w:r>
      <w:r>
        <w:rPr>
          <w:rFonts w:ascii="Times New Roman" w:hAnsi="Times New Roman" w:cs="Times New Roman"/>
          <w:color w:val="000000" w:themeColor="text1"/>
          <w:sz w:val="24"/>
          <w:szCs w:val="24"/>
        </w:rPr>
        <w:t xml:space="preserve">. (2003), </w:t>
      </w:r>
      <w:proofErr w:type="spellStart"/>
      <w:r w:rsidRPr="009172C0">
        <w:rPr>
          <w:rFonts w:ascii="Times New Roman" w:hAnsi="Times New Roman" w:cs="Times New Roman"/>
          <w:color w:val="000000" w:themeColor="text1"/>
          <w:sz w:val="24"/>
          <w:szCs w:val="24"/>
        </w:rPr>
        <w:t>Trezzi</w:t>
      </w:r>
      <w:proofErr w:type="spellEnd"/>
      <w:r w:rsidRPr="009172C0">
        <w:rPr>
          <w:rFonts w:ascii="Times New Roman" w:hAnsi="Times New Roman" w:cs="Times New Roman"/>
          <w:color w:val="000000" w:themeColor="text1"/>
          <w:sz w:val="24"/>
          <w:szCs w:val="24"/>
        </w:rPr>
        <w:t xml:space="preserve"> et al. (2005) </w:t>
      </w:r>
      <w:r>
        <w:rPr>
          <w:rFonts w:ascii="Times New Roman" w:hAnsi="Times New Roman" w:cs="Times New Roman"/>
          <w:color w:val="000000" w:themeColor="text1"/>
          <w:sz w:val="24"/>
          <w:szCs w:val="24"/>
        </w:rPr>
        <w:t xml:space="preserve">e Adegas et al. (2011) </w:t>
      </w:r>
      <w:r w:rsidRPr="009172C0">
        <w:rPr>
          <w:rFonts w:ascii="Times New Roman" w:hAnsi="Times New Roman" w:cs="Times New Roman"/>
          <w:color w:val="000000" w:themeColor="text1"/>
          <w:sz w:val="24"/>
          <w:szCs w:val="24"/>
        </w:rPr>
        <w:t xml:space="preserve">ao estudar a seletividade de herbicidas na cultura do milho. Os autores verificaram que </w:t>
      </w:r>
      <w:proofErr w:type="spellStart"/>
      <w:r w:rsidRPr="009172C0">
        <w:rPr>
          <w:rFonts w:ascii="Times New Roman" w:hAnsi="Times New Roman" w:cs="Times New Roman"/>
          <w:sz w:val="24"/>
          <w:szCs w:val="24"/>
        </w:rPr>
        <w:t>atrazine</w:t>
      </w:r>
      <w:proofErr w:type="spellEnd"/>
      <w:r w:rsidRPr="009172C0">
        <w:rPr>
          <w:rFonts w:ascii="Times New Roman" w:hAnsi="Times New Roman" w:cs="Times New Roman"/>
          <w:sz w:val="24"/>
          <w:szCs w:val="24"/>
        </w:rPr>
        <w:t xml:space="preserve"> aplicado isoladamente ou com algumas mistura</w:t>
      </w:r>
      <w:r>
        <w:rPr>
          <w:rFonts w:ascii="Times New Roman" w:hAnsi="Times New Roman" w:cs="Times New Roman"/>
          <w:sz w:val="24"/>
          <w:szCs w:val="24"/>
        </w:rPr>
        <w:t>s não causaram</w:t>
      </w:r>
      <w:r w:rsidRPr="009172C0">
        <w:rPr>
          <w:rFonts w:ascii="Times New Roman" w:hAnsi="Times New Roman" w:cs="Times New Roman"/>
          <w:sz w:val="24"/>
          <w:szCs w:val="24"/>
        </w:rPr>
        <w:t xml:space="preserve"> toxicidade ao milho ou ela foi muito baixa. </w:t>
      </w:r>
    </w:p>
    <w:p w14:paraId="0176C90F" w14:textId="77777777" w:rsidR="00490031" w:rsidRDefault="009172C0"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B35E9">
        <w:rPr>
          <w:rFonts w:ascii="Times New Roman" w:hAnsi="Times New Roman" w:cs="Times New Roman"/>
          <w:color w:val="000000" w:themeColor="text1"/>
          <w:sz w:val="24"/>
          <w:szCs w:val="24"/>
        </w:rPr>
        <w:t xml:space="preserve">o analisar o efeito dos herbicidas sobre </w:t>
      </w:r>
      <w:r w:rsidR="00490031">
        <w:rPr>
          <w:rFonts w:ascii="Times New Roman" w:hAnsi="Times New Roman" w:cs="Times New Roman"/>
          <w:color w:val="000000" w:themeColor="text1"/>
          <w:sz w:val="24"/>
          <w:szCs w:val="24"/>
        </w:rPr>
        <w:t xml:space="preserve">as outras variáveis, observou-se que o herbicida </w:t>
      </w:r>
      <w:proofErr w:type="spellStart"/>
      <w:r w:rsidR="00490031">
        <w:rPr>
          <w:rFonts w:ascii="Times New Roman" w:hAnsi="Times New Roman" w:cs="Times New Roman"/>
          <w:color w:val="000000" w:themeColor="text1"/>
          <w:sz w:val="24"/>
          <w:szCs w:val="24"/>
        </w:rPr>
        <w:t>Primóleo</w:t>
      </w:r>
      <w:proofErr w:type="spellEnd"/>
      <w:r w:rsidR="00490031" w:rsidRPr="009C5CBE">
        <w:rPr>
          <w:rFonts w:ascii="Times New Roman" w:hAnsi="Times New Roman" w:cs="Times New Roman"/>
          <w:color w:val="000000" w:themeColor="text1"/>
          <w:sz w:val="24"/>
          <w:szCs w:val="24"/>
          <w:vertAlign w:val="superscript"/>
        </w:rPr>
        <w:t>®</w:t>
      </w:r>
      <w:r w:rsidR="00490031">
        <w:rPr>
          <w:rFonts w:ascii="Times New Roman" w:hAnsi="Times New Roman" w:cs="Times New Roman"/>
          <w:color w:val="000000" w:themeColor="text1"/>
          <w:sz w:val="24"/>
          <w:szCs w:val="24"/>
        </w:rPr>
        <w:t xml:space="preserve">, nas doses de </w:t>
      </w:r>
      <w:proofErr w:type="gramStart"/>
      <w:r w:rsidR="00490031">
        <w:rPr>
          <w:rFonts w:ascii="Times New Roman" w:hAnsi="Times New Roman" w:cs="Times New Roman"/>
          <w:color w:val="000000" w:themeColor="text1"/>
          <w:sz w:val="24"/>
          <w:szCs w:val="24"/>
        </w:rPr>
        <w:t>3</w:t>
      </w:r>
      <w:proofErr w:type="gramEnd"/>
      <w:r w:rsidR="00490031">
        <w:rPr>
          <w:rFonts w:ascii="Times New Roman" w:hAnsi="Times New Roman" w:cs="Times New Roman"/>
          <w:color w:val="000000" w:themeColor="text1"/>
          <w:sz w:val="24"/>
          <w:szCs w:val="24"/>
        </w:rPr>
        <w:t xml:space="preserve"> e 6 L ha</w:t>
      </w:r>
      <w:r w:rsidR="00490031" w:rsidRPr="00EF4D56">
        <w:rPr>
          <w:rFonts w:ascii="Times New Roman" w:hAnsi="Times New Roman" w:cs="Times New Roman"/>
          <w:color w:val="000000" w:themeColor="text1"/>
          <w:sz w:val="24"/>
          <w:szCs w:val="24"/>
          <w:vertAlign w:val="superscript"/>
        </w:rPr>
        <w:t>-1</w:t>
      </w:r>
      <w:r w:rsidR="00270F41">
        <w:rPr>
          <w:rFonts w:ascii="Times New Roman" w:hAnsi="Times New Roman" w:cs="Times New Roman"/>
          <w:color w:val="000000" w:themeColor="text1"/>
          <w:sz w:val="24"/>
          <w:szCs w:val="24"/>
        </w:rPr>
        <w:t xml:space="preserve">, associado ao </w:t>
      </w:r>
      <w:proofErr w:type="spellStart"/>
      <w:r w:rsidR="00270F41">
        <w:rPr>
          <w:rFonts w:ascii="Times New Roman" w:hAnsi="Times New Roman" w:cs="Times New Roman"/>
          <w:color w:val="000000" w:themeColor="text1"/>
          <w:sz w:val="24"/>
          <w:szCs w:val="24"/>
        </w:rPr>
        <w:t>Roundu</w:t>
      </w:r>
      <w:r w:rsidR="00490031">
        <w:rPr>
          <w:rFonts w:ascii="Times New Roman" w:hAnsi="Times New Roman" w:cs="Times New Roman"/>
          <w:color w:val="000000" w:themeColor="text1"/>
          <w:sz w:val="24"/>
          <w:szCs w:val="24"/>
        </w:rPr>
        <w:t>p</w:t>
      </w:r>
      <w:proofErr w:type="spellEnd"/>
      <w:r w:rsidR="00490031">
        <w:rPr>
          <w:rFonts w:ascii="Times New Roman" w:hAnsi="Times New Roman" w:cs="Times New Roman"/>
          <w:color w:val="000000" w:themeColor="text1"/>
          <w:sz w:val="24"/>
          <w:szCs w:val="24"/>
        </w:rPr>
        <w:t xml:space="preserve"> </w:t>
      </w:r>
      <w:proofErr w:type="spellStart"/>
      <w:r w:rsidR="00490031">
        <w:rPr>
          <w:rFonts w:ascii="Times New Roman" w:hAnsi="Times New Roman" w:cs="Times New Roman"/>
          <w:color w:val="000000" w:themeColor="text1"/>
          <w:sz w:val="24"/>
          <w:szCs w:val="24"/>
        </w:rPr>
        <w:t>Transorb</w:t>
      </w:r>
      <w:proofErr w:type="spellEnd"/>
      <w:r w:rsidR="00490031" w:rsidRPr="009C5CBE">
        <w:rPr>
          <w:rFonts w:ascii="Times New Roman" w:hAnsi="Times New Roman" w:cs="Times New Roman"/>
          <w:color w:val="000000" w:themeColor="text1"/>
          <w:sz w:val="24"/>
          <w:szCs w:val="24"/>
          <w:vertAlign w:val="superscript"/>
        </w:rPr>
        <w:t>®</w:t>
      </w:r>
      <w:r w:rsidR="00490031">
        <w:rPr>
          <w:rFonts w:ascii="Times New Roman" w:hAnsi="Times New Roman" w:cs="Times New Roman"/>
          <w:color w:val="000000" w:themeColor="text1"/>
          <w:sz w:val="24"/>
          <w:szCs w:val="24"/>
        </w:rPr>
        <w:t xml:space="preserve"> ou isolado e o herbicida </w:t>
      </w:r>
      <w:proofErr w:type="spellStart"/>
      <w:r w:rsidR="00490031">
        <w:rPr>
          <w:rFonts w:ascii="Times New Roman" w:hAnsi="Times New Roman" w:cs="Times New Roman"/>
          <w:color w:val="000000" w:themeColor="text1"/>
          <w:sz w:val="24"/>
          <w:szCs w:val="24"/>
        </w:rPr>
        <w:t>Proof</w:t>
      </w:r>
      <w:proofErr w:type="spellEnd"/>
      <w:r w:rsidR="00490031" w:rsidRPr="009C5CBE">
        <w:rPr>
          <w:rFonts w:ascii="Times New Roman" w:hAnsi="Times New Roman" w:cs="Times New Roman"/>
          <w:color w:val="000000" w:themeColor="text1"/>
          <w:sz w:val="24"/>
          <w:szCs w:val="24"/>
          <w:vertAlign w:val="superscript"/>
        </w:rPr>
        <w:t>®</w:t>
      </w:r>
      <w:r w:rsidR="00490031">
        <w:rPr>
          <w:rFonts w:ascii="Times New Roman" w:hAnsi="Times New Roman" w:cs="Times New Roman"/>
          <w:color w:val="000000" w:themeColor="text1"/>
          <w:sz w:val="24"/>
          <w:szCs w:val="24"/>
        </w:rPr>
        <w:t xml:space="preserve"> na dose de 4,8 L ha</w:t>
      </w:r>
      <w:r w:rsidR="00490031" w:rsidRPr="00EF4D56">
        <w:rPr>
          <w:rFonts w:ascii="Times New Roman" w:hAnsi="Times New Roman" w:cs="Times New Roman"/>
          <w:color w:val="000000" w:themeColor="text1"/>
          <w:sz w:val="24"/>
          <w:szCs w:val="24"/>
          <w:vertAlign w:val="superscript"/>
        </w:rPr>
        <w:t>-1</w:t>
      </w:r>
      <w:r w:rsidR="00490031">
        <w:rPr>
          <w:rFonts w:ascii="Times New Roman" w:hAnsi="Times New Roman" w:cs="Times New Roman"/>
          <w:color w:val="000000" w:themeColor="text1"/>
          <w:sz w:val="24"/>
          <w:szCs w:val="24"/>
        </w:rPr>
        <w:t xml:space="preserve">, proporcionaram menor crescimento e diâmetro de </w:t>
      </w:r>
      <w:r w:rsidR="00490031">
        <w:rPr>
          <w:rFonts w:ascii="Times New Roman" w:hAnsi="Times New Roman" w:cs="Times New Roman"/>
          <w:color w:val="000000" w:themeColor="text1"/>
          <w:sz w:val="24"/>
          <w:szCs w:val="24"/>
        </w:rPr>
        <w:lastRenderedPageBreak/>
        <w:t xml:space="preserve">colmo das plantas de milho comparado com os demais tratamentos e a testemunha </w:t>
      </w:r>
      <w:r w:rsidR="00270F41">
        <w:rPr>
          <w:rFonts w:ascii="Times New Roman" w:hAnsi="Times New Roman" w:cs="Times New Roman"/>
          <w:color w:val="000000" w:themeColor="text1"/>
          <w:sz w:val="24"/>
          <w:szCs w:val="24"/>
        </w:rPr>
        <w:t xml:space="preserve">(Tabela 6), sem contudo </w:t>
      </w:r>
      <w:r w:rsidR="00490031">
        <w:rPr>
          <w:rFonts w:ascii="Times New Roman" w:hAnsi="Times New Roman" w:cs="Times New Roman"/>
          <w:color w:val="000000" w:themeColor="text1"/>
          <w:sz w:val="24"/>
          <w:szCs w:val="24"/>
        </w:rPr>
        <w:t>h</w:t>
      </w:r>
      <w:r w:rsidR="00270F41">
        <w:rPr>
          <w:rFonts w:ascii="Times New Roman" w:hAnsi="Times New Roman" w:cs="Times New Roman"/>
          <w:color w:val="000000" w:themeColor="text1"/>
          <w:sz w:val="24"/>
          <w:szCs w:val="24"/>
        </w:rPr>
        <w:t>aver</w:t>
      </w:r>
      <w:r w:rsidR="00490031">
        <w:rPr>
          <w:rFonts w:ascii="Times New Roman" w:hAnsi="Times New Roman" w:cs="Times New Roman"/>
          <w:color w:val="000000" w:themeColor="text1"/>
          <w:sz w:val="24"/>
          <w:szCs w:val="24"/>
        </w:rPr>
        <w:t xml:space="preserve"> diferença significativa </w:t>
      </w:r>
      <w:r w:rsidR="00490F1D">
        <w:rPr>
          <w:rFonts w:ascii="Times New Roman" w:hAnsi="Times New Roman" w:cs="Times New Roman"/>
          <w:color w:val="000000" w:themeColor="text1"/>
          <w:sz w:val="24"/>
          <w:szCs w:val="24"/>
        </w:rPr>
        <w:t xml:space="preserve">entre os tratamentos </w:t>
      </w:r>
      <w:r w:rsidR="00490031">
        <w:rPr>
          <w:rFonts w:ascii="Times New Roman" w:hAnsi="Times New Roman" w:cs="Times New Roman"/>
          <w:color w:val="000000" w:themeColor="text1"/>
          <w:sz w:val="24"/>
          <w:szCs w:val="24"/>
        </w:rPr>
        <w:t>para massa seca de raiz e de parte aérea das plantas de milho (Tabela 6).</w:t>
      </w:r>
    </w:p>
    <w:p w14:paraId="692B6A6E" w14:textId="77777777" w:rsidR="00091589" w:rsidRDefault="00091589"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herbicida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sidRPr="00A274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 dose de 2,4 L ha</w:t>
      </w:r>
      <w:r w:rsidRPr="00EF4D56">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ou nas doses de 2,4 e 4,8 L ha</w:t>
      </w:r>
      <w:r w:rsidRPr="00EF4D56">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associado ao </w:t>
      </w:r>
      <w:proofErr w:type="spellStart"/>
      <w:r>
        <w:rPr>
          <w:rFonts w:ascii="Times New Roman" w:hAnsi="Times New Roman" w:cs="Times New Roman"/>
          <w:color w:val="000000" w:themeColor="text1"/>
          <w:sz w:val="24"/>
          <w:szCs w:val="24"/>
        </w:rPr>
        <w:t>Roundup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não diferiram da testemunha para as variáveis: comprimento médio das plantas, diâmetro de colmo, massa seca de raiz e parte aérea (Tabela 6). Isso dá-nos um indicativo de maior segurança no uso do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xml:space="preserve">do que o uso do </w:t>
      </w:r>
      <w:proofErr w:type="spellStart"/>
      <w:r>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w:t>
      </w:r>
    </w:p>
    <w:p w14:paraId="7FB139C5" w14:textId="77777777" w:rsidR="000774F6" w:rsidRDefault="000774F6"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Chama-se a atenção de que os tratamentos com </w:t>
      </w:r>
      <w:proofErr w:type="spellStart"/>
      <w:r>
        <w:rPr>
          <w:rFonts w:ascii="Times New Roman" w:hAnsi="Times New Roman" w:cs="Times New Roman"/>
          <w:color w:val="000000" w:themeColor="text1"/>
          <w:sz w:val="24"/>
          <w:szCs w:val="24"/>
        </w:rPr>
        <w:t>Roundup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isolado ou associado ao </w:t>
      </w:r>
      <w:proofErr w:type="spellStart"/>
      <w:r>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ou </w:t>
      </w:r>
      <w:proofErr w:type="spellStart"/>
      <w:r>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tiveram massa seca de raiz e massa seca de parte aérea, em torno de 26% e </w:t>
      </w:r>
      <w:proofErr w:type="gramStart"/>
      <w:r>
        <w:rPr>
          <w:rFonts w:ascii="Times New Roman" w:hAnsi="Times New Roman" w:cs="Times New Roman"/>
          <w:color w:val="000000" w:themeColor="text1"/>
          <w:sz w:val="24"/>
          <w:szCs w:val="24"/>
        </w:rPr>
        <w:t>37% maior, respectivamente, em relação à testemunha</w:t>
      </w:r>
      <w:proofErr w:type="gramEnd"/>
      <w:r>
        <w:rPr>
          <w:rFonts w:ascii="Times New Roman" w:hAnsi="Times New Roman" w:cs="Times New Roman"/>
          <w:color w:val="000000" w:themeColor="text1"/>
          <w:sz w:val="24"/>
          <w:szCs w:val="24"/>
        </w:rPr>
        <w:t xml:space="preserve"> (Tabela 6). Há necessidade de realizar outros ensaios para se comprovar, mas com este resultado, especula-se que o </w:t>
      </w:r>
      <w:proofErr w:type="spellStart"/>
      <w:r>
        <w:rPr>
          <w:rFonts w:ascii="Times New Roman" w:hAnsi="Times New Roman" w:cs="Times New Roman"/>
          <w:color w:val="000000" w:themeColor="text1"/>
          <w:sz w:val="24"/>
          <w:szCs w:val="24"/>
        </w:rPr>
        <w:t>Roundup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teve algum efeito no desenvolvimento das plantas de milho (Tabela 6).</w:t>
      </w:r>
    </w:p>
    <w:p w14:paraId="77130BBC" w14:textId="457DD607" w:rsidR="00A636EE" w:rsidRDefault="00B20803" w:rsidP="00B934CE">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92EB6">
        <w:rPr>
          <w:rFonts w:ascii="Times New Roman" w:hAnsi="Times New Roman" w:cs="Times New Roman"/>
          <w:color w:val="000000" w:themeColor="text1"/>
          <w:sz w:val="24"/>
          <w:szCs w:val="24"/>
        </w:rPr>
        <w:t xml:space="preserve"> mistura de </w:t>
      </w:r>
      <w:r w:rsidR="00AE1F84">
        <w:rPr>
          <w:rFonts w:ascii="Times New Roman" w:hAnsi="Times New Roman" w:cs="Times New Roman"/>
          <w:color w:val="000000" w:themeColor="text1"/>
          <w:sz w:val="24"/>
          <w:szCs w:val="24"/>
        </w:rPr>
        <w:t>glifosato</w:t>
      </w:r>
      <w:r w:rsidR="00192EB6">
        <w:rPr>
          <w:rFonts w:ascii="Times New Roman" w:hAnsi="Times New Roman" w:cs="Times New Roman"/>
          <w:color w:val="000000" w:themeColor="text1"/>
          <w:sz w:val="24"/>
          <w:szCs w:val="24"/>
        </w:rPr>
        <w:t xml:space="preserve"> e </w:t>
      </w:r>
      <w:proofErr w:type="spellStart"/>
      <w:r w:rsidR="00192EB6">
        <w:rPr>
          <w:rFonts w:ascii="Times New Roman" w:hAnsi="Times New Roman" w:cs="Times New Roman"/>
          <w:color w:val="000000" w:themeColor="text1"/>
          <w:sz w:val="24"/>
          <w:szCs w:val="24"/>
        </w:rPr>
        <w:t>atrazina</w:t>
      </w:r>
      <w:proofErr w:type="spellEnd"/>
      <w:r w:rsidR="00192EB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proporcionou</w:t>
      </w:r>
      <w:r w:rsidR="00192EB6">
        <w:rPr>
          <w:rFonts w:ascii="Times New Roman" w:hAnsi="Times New Roman" w:cs="Times New Roman"/>
          <w:color w:val="000000" w:themeColor="text1"/>
          <w:sz w:val="24"/>
          <w:szCs w:val="24"/>
        </w:rPr>
        <w:t xml:space="preserve"> controle da soja tiguera RR nos estádios V1, V2 e V3</w:t>
      </w:r>
      <w:r w:rsidR="008A2150">
        <w:rPr>
          <w:rFonts w:ascii="Times New Roman" w:hAnsi="Times New Roman" w:cs="Times New Roman"/>
          <w:color w:val="000000" w:themeColor="text1"/>
          <w:sz w:val="24"/>
          <w:szCs w:val="24"/>
        </w:rPr>
        <w:t xml:space="preserve"> (Tabela 4)</w:t>
      </w:r>
      <w:r w:rsidR="00192EB6">
        <w:rPr>
          <w:rFonts w:ascii="Times New Roman" w:hAnsi="Times New Roman" w:cs="Times New Roman"/>
          <w:color w:val="000000" w:themeColor="text1"/>
          <w:sz w:val="24"/>
          <w:szCs w:val="24"/>
        </w:rPr>
        <w:t xml:space="preserve"> e desenvolvimento do milho</w:t>
      </w:r>
      <w:r w:rsidR="008A2150">
        <w:rPr>
          <w:rFonts w:ascii="Times New Roman" w:hAnsi="Times New Roman" w:cs="Times New Roman"/>
          <w:color w:val="000000" w:themeColor="text1"/>
          <w:sz w:val="24"/>
          <w:szCs w:val="24"/>
        </w:rPr>
        <w:t xml:space="preserve"> compatível com a testemunha (Tabela 6).</w:t>
      </w:r>
      <w:r w:rsidR="00192EB6">
        <w:rPr>
          <w:rFonts w:ascii="Times New Roman" w:hAnsi="Times New Roman" w:cs="Times New Roman"/>
          <w:color w:val="000000" w:themeColor="text1"/>
          <w:sz w:val="24"/>
          <w:szCs w:val="24"/>
        </w:rPr>
        <w:t xml:space="preserve"> Com isso, é possível associar com segurança, em uma única operação, o controle de tigueras e manejo de plantas daninhas em pós-colheita</w:t>
      </w:r>
      <w:r w:rsidR="008A2150">
        <w:rPr>
          <w:rFonts w:ascii="Times New Roman" w:hAnsi="Times New Roman" w:cs="Times New Roman"/>
          <w:color w:val="000000" w:themeColor="text1"/>
          <w:sz w:val="24"/>
          <w:szCs w:val="24"/>
        </w:rPr>
        <w:t xml:space="preserve"> no milho</w:t>
      </w:r>
      <w:r w:rsidR="00192EB6">
        <w:rPr>
          <w:rFonts w:ascii="Times New Roman" w:hAnsi="Times New Roman" w:cs="Times New Roman"/>
          <w:color w:val="000000" w:themeColor="text1"/>
          <w:sz w:val="24"/>
          <w:szCs w:val="24"/>
        </w:rPr>
        <w:t>.</w:t>
      </w:r>
    </w:p>
    <w:p w14:paraId="4046C78E" w14:textId="77777777" w:rsidR="006A2EC6" w:rsidRDefault="006A2EC6" w:rsidP="00394BD6">
      <w:pPr>
        <w:spacing w:line="480" w:lineRule="auto"/>
        <w:jc w:val="center"/>
        <w:rPr>
          <w:rFonts w:ascii="Times New Roman" w:hAnsi="Times New Roman" w:cs="Times New Roman"/>
          <w:b/>
          <w:sz w:val="24"/>
          <w:szCs w:val="24"/>
        </w:rPr>
      </w:pPr>
    </w:p>
    <w:p w14:paraId="1A297208" w14:textId="77777777" w:rsidR="006A2EC6" w:rsidRDefault="006A2EC6" w:rsidP="00394BD6">
      <w:pPr>
        <w:spacing w:line="480" w:lineRule="auto"/>
        <w:jc w:val="center"/>
        <w:rPr>
          <w:rFonts w:ascii="Times New Roman" w:hAnsi="Times New Roman" w:cs="Times New Roman"/>
          <w:b/>
          <w:sz w:val="24"/>
          <w:szCs w:val="24"/>
        </w:rPr>
      </w:pPr>
    </w:p>
    <w:p w14:paraId="469188F9" w14:textId="77777777" w:rsidR="006A2EC6" w:rsidRDefault="006A2EC6" w:rsidP="00394BD6">
      <w:pPr>
        <w:spacing w:line="480" w:lineRule="auto"/>
        <w:jc w:val="center"/>
        <w:rPr>
          <w:rFonts w:ascii="Times New Roman" w:hAnsi="Times New Roman" w:cs="Times New Roman"/>
          <w:b/>
          <w:sz w:val="24"/>
          <w:szCs w:val="24"/>
        </w:rPr>
      </w:pPr>
    </w:p>
    <w:p w14:paraId="0E79CB0A" w14:textId="77777777" w:rsidR="006A2EC6" w:rsidRDefault="006A2EC6" w:rsidP="00394BD6">
      <w:pPr>
        <w:spacing w:line="480" w:lineRule="auto"/>
        <w:jc w:val="center"/>
        <w:rPr>
          <w:rFonts w:ascii="Times New Roman" w:hAnsi="Times New Roman" w:cs="Times New Roman"/>
          <w:b/>
          <w:sz w:val="24"/>
          <w:szCs w:val="24"/>
        </w:rPr>
      </w:pPr>
    </w:p>
    <w:p w14:paraId="4D880739" w14:textId="77777777" w:rsidR="006A2EC6" w:rsidRDefault="006A2EC6" w:rsidP="00394BD6">
      <w:pPr>
        <w:spacing w:line="480" w:lineRule="auto"/>
        <w:jc w:val="center"/>
        <w:rPr>
          <w:rFonts w:ascii="Times New Roman" w:hAnsi="Times New Roman" w:cs="Times New Roman"/>
          <w:b/>
          <w:sz w:val="24"/>
          <w:szCs w:val="24"/>
        </w:rPr>
      </w:pPr>
    </w:p>
    <w:p w14:paraId="4339952B" w14:textId="77777777" w:rsidR="006A2EC6" w:rsidRDefault="006A2EC6" w:rsidP="00394BD6">
      <w:pPr>
        <w:spacing w:line="480" w:lineRule="auto"/>
        <w:jc w:val="center"/>
        <w:rPr>
          <w:rFonts w:ascii="Times New Roman" w:hAnsi="Times New Roman" w:cs="Times New Roman"/>
          <w:b/>
          <w:sz w:val="24"/>
          <w:szCs w:val="24"/>
        </w:rPr>
      </w:pPr>
    </w:p>
    <w:p w14:paraId="40C2548A" w14:textId="77777777" w:rsidR="006A2EC6" w:rsidRDefault="006A2EC6" w:rsidP="00394BD6">
      <w:pPr>
        <w:spacing w:line="480" w:lineRule="auto"/>
        <w:jc w:val="center"/>
        <w:rPr>
          <w:rFonts w:ascii="Times New Roman" w:hAnsi="Times New Roman" w:cs="Times New Roman"/>
          <w:b/>
          <w:sz w:val="24"/>
          <w:szCs w:val="24"/>
        </w:rPr>
      </w:pPr>
    </w:p>
    <w:p w14:paraId="77E737D8" w14:textId="3CA50A22" w:rsidR="00702C0C" w:rsidRDefault="00CE174F" w:rsidP="00394B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394BD6">
        <w:rPr>
          <w:rFonts w:ascii="Times New Roman" w:hAnsi="Times New Roman" w:cs="Times New Roman"/>
          <w:b/>
          <w:sz w:val="24"/>
          <w:szCs w:val="24"/>
        </w:rPr>
        <w:t>onclusões</w:t>
      </w:r>
    </w:p>
    <w:p w14:paraId="7C564630" w14:textId="61B8B7CE" w:rsidR="00702C0C" w:rsidRPr="00F22EF1" w:rsidRDefault="00483774" w:rsidP="00B934CE">
      <w:pPr>
        <w:pStyle w:val="PargrafodaLista"/>
        <w:numPr>
          <w:ilvl w:val="0"/>
          <w:numId w:val="14"/>
        </w:numPr>
        <w:autoSpaceDE w:val="0"/>
        <w:autoSpaceDN w:val="0"/>
        <w:adjustRightInd w:val="0"/>
        <w:spacing w:after="0" w:line="480" w:lineRule="auto"/>
        <w:jc w:val="both"/>
        <w:rPr>
          <w:rFonts w:ascii="Times New Roman" w:hAnsi="Times New Roman" w:cs="Times New Roman"/>
          <w:sz w:val="24"/>
          <w:szCs w:val="24"/>
        </w:rPr>
      </w:pPr>
      <w:r w:rsidRPr="00F22EF1">
        <w:rPr>
          <w:rFonts w:ascii="Times New Roman" w:hAnsi="Times New Roman" w:cs="Times New Roman"/>
          <w:sz w:val="24"/>
          <w:szCs w:val="24"/>
        </w:rPr>
        <w:t xml:space="preserve">Ao optar por herbicidas do grupo </w:t>
      </w:r>
      <w:proofErr w:type="spellStart"/>
      <w:r w:rsidRPr="00F22EF1">
        <w:rPr>
          <w:rFonts w:ascii="Times New Roman" w:hAnsi="Times New Roman" w:cs="Times New Roman"/>
          <w:sz w:val="24"/>
          <w:szCs w:val="24"/>
        </w:rPr>
        <w:t>atrazina</w:t>
      </w:r>
      <w:proofErr w:type="spellEnd"/>
      <w:r w:rsidRPr="00F22EF1">
        <w:rPr>
          <w:rFonts w:ascii="Times New Roman" w:hAnsi="Times New Roman" w:cs="Times New Roman"/>
          <w:sz w:val="24"/>
          <w:szCs w:val="24"/>
        </w:rPr>
        <w:t xml:space="preserve"> e o </w:t>
      </w:r>
      <w:r w:rsidR="007B1303" w:rsidRPr="00F22EF1">
        <w:rPr>
          <w:rFonts w:ascii="Times New Roman" w:hAnsi="Times New Roman" w:cs="Times New Roman"/>
          <w:sz w:val="24"/>
          <w:szCs w:val="24"/>
        </w:rPr>
        <w:t>objetivo for apenas o controle</w:t>
      </w:r>
      <w:r w:rsidRPr="00F22EF1">
        <w:rPr>
          <w:rFonts w:ascii="Times New Roman" w:hAnsi="Times New Roman" w:cs="Times New Roman"/>
          <w:sz w:val="24"/>
          <w:szCs w:val="24"/>
        </w:rPr>
        <w:t xml:space="preserve"> </w:t>
      </w:r>
      <w:r w:rsidR="007B1303" w:rsidRPr="00F22EF1">
        <w:rPr>
          <w:rFonts w:ascii="Times New Roman" w:hAnsi="Times New Roman" w:cs="Times New Roman"/>
          <w:sz w:val="24"/>
          <w:szCs w:val="24"/>
        </w:rPr>
        <w:t>da soja RR tiguera dispensa</w:t>
      </w:r>
      <w:r w:rsidRPr="00F22EF1">
        <w:rPr>
          <w:rFonts w:ascii="Times New Roman" w:hAnsi="Times New Roman" w:cs="Times New Roman"/>
          <w:sz w:val="24"/>
          <w:szCs w:val="24"/>
        </w:rPr>
        <w:t>-se</w:t>
      </w:r>
      <w:r w:rsidR="007B1303" w:rsidRPr="00F22EF1">
        <w:rPr>
          <w:rFonts w:ascii="Times New Roman" w:hAnsi="Times New Roman" w:cs="Times New Roman"/>
          <w:sz w:val="24"/>
          <w:szCs w:val="24"/>
        </w:rPr>
        <w:t xml:space="preserve"> a</w:t>
      </w:r>
      <w:r w:rsidRPr="00F22EF1">
        <w:rPr>
          <w:rFonts w:ascii="Times New Roman" w:hAnsi="Times New Roman" w:cs="Times New Roman"/>
          <w:sz w:val="24"/>
          <w:szCs w:val="24"/>
        </w:rPr>
        <w:t xml:space="preserve"> </w:t>
      </w:r>
      <w:r w:rsidR="007B1303" w:rsidRPr="00F22EF1">
        <w:rPr>
          <w:rFonts w:ascii="Times New Roman" w:hAnsi="Times New Roman" w:cs="Times New Roman"/>
          <w:sz w:val="24"/>
          <w:szCs w:val="24"/>
        </w:rPr>
        <w:t xml:space="preserve">adição do </w:t>
      </w:r>
      <w:r w:rsidR="00AE1F84">
        <w:rPr>
          <w:rFonts w:ascii="Times New Roman" w:hAnsi="Times New Roman" w:cs="Times New Roman"/>
          <w:sz w:val="24"/>
          <w:szCs w:val="24"/>
        </w:rPr>
        <w:t>glifosato</w:t>
      </w:r>
      <w:r w:rsidRPr="00F22EF1">
        <w:rPr>
          <w:rFonts w:ascii="Times New Roman" w:hAnsi="Times New Roman" w:cs="Times New Roman"/>
          <w:sz w:val="24"/>
          <w:szCs w:val="24"/>
        </w:rPr>
        <w:t xml:space="preserve">. </w:t>
      </w:r>
    </w:p>
    <w:p w14:paraId="436F25D3" w14:textId="4E9CC71A" w:rsidR="00CE174F" w:rsidRPr="00F22EF1" w:rsidRDefault="00CE174F" w:rsidP="00B934CE">
      <w:pPr>
        <w:pStyle w:val="PargrafodaLista"/>
        <w:numPr>
          <w:ilvl w:val="0"/>
          <w:numId w:val="14"/>
        </w:numPr>
        <w:autoSpaceDE w:val="0"/>
        <w:autoSpaceDN w:val="0"/>
        <w:adjustRightInd w:val="0"/>
        <w:spacing w:after="0" w:line="480" w:lineRule="auto"/>
        <w:jc w:val="both"/>
        <w:rPr>
          <w:rFonts w:ascii="Times New Roman" w:hAnsi="Times New Roman" w:cs="Times New Roman"/>
          <w:sz w:val="24"/>
          <w:szCs w:val="24"/>
        </w:rPr>
      </w:pPr>
      <w:r w:rsidRPr="00F22EF1">
        <w:rPr>
          <w:rFonts w:ascii="Times New Roman" w:hAnsi="Times New Roman" w:cs="Times New Roman"/>
          <w:sz w:val="24"/>
          <w:szCs w:val="24"/>
        </w:rPr>
        <w:t xml:space="preserve">O uso da menor dose de recomendação </w:t>
      </w:r>
      <w:r w:rsidR="00F22EF1">
        <w:rPr>
          <w:rFonts w:ascii="Times New Roman" w:hAnsi="Times New Roman" w:cs="Times New Roman"/>
          <w:sz w:val="24"/>
          <w:szCs w:val="24"/>
        </w:rPr>
        <w:t xml:space="preserve">de bula </w:t>
      </w:r>
      <w:r w:rsidRPr="00F22EF1">
        <w:rPr>
          <w:rFonts w:ascii="Times New Roman" w:hAnsi="Times New Roman" w:cs="Times New Roman"/>
          <w:sz w:val="24"/>
          <w:szCs w:val="24"/>
        </w:rPr>
        <w:t xml:space="preserve">do </w:t>
      </w:r>
      <w:proofErr w:type="spellStart"/>
      <w:r w:rsidRPr="00F22EF1">
        <w:rPr>
          <w:rFonts w:ascii="Times New Roman" w:hAnsi="Times New Roman" w:cs="Times New Roman"/>
          <w:sz w:val="24"/>
          <w:szCs w:val="24"/>
        </w:rPr>
        <w:t>Proof</w:t>
      </w:r>
      <w:proofErr w:type="spellEnd"/>
      <w:r w:rsidRPr="00F22EF1">
        <w:rPr>
          <w:rFonts w:ascii="Times New Roman" w:hAnsi="Times New Roman" w:cs="Times New Roman"/>
          <w:color w:val="000000" w:themeColor="text1"/>
          <w:sz w:val="24"/>
          <w:szCs w:val="24"/>
          <w:vertAlign w:val="superscript"/>
        </w:rPr>
        <w:t xml:space="preserve">® </w:t>
      </w:r>
      <w:r w:rsidRPr="00F22EF1">
        <w:rPr>
          <w:rFonts w:ascii="Times New Roman" w:hAnsi="Times New Roman" w:cs="Times New Roman"/>
          <w:sz w:val="24"/>
          <w:szCs w:val="24"/>
        </w:rPr>
        <w:t xml:space="preserve">e do </w:t>
      </w:r>
      <w:proofErr w:type="spellStart"/>
      <w:r w:rsidRPr="00F22EF1">
        <w:rPr>
          <w:rFonts w:ascii="Times New Roman" w:hAnsi="Times New Roman" w:cs="Times New Roman"/>
          <w:sz w:val="24"/>
          <w:szCs w:val="24"/>
        </w:rPr>
        <w:t>Primóleo</w:t>
      </w:r>
      <w:proofErr w:type="spellEnd"/>
      <w:r w:rsidRPr="00F22EF1">
        <w:rPr>
          <w:rFonts w:ascii="Times New Roman" w:hAnsi="Times New Roman" w:cs="Times New Roman"/>
          <w:color w:val="000000" w:themeColor="text1"/>
          <w:sz w:val="24"/>
          <w:szCs w:val="24"/>
          <w:vertAlign w:val="superscript"/>
        </w:rPr>
        <w:t>®</w:t>
      </w:r>
      <w:r w:rsidRPr="00F22EF1">
        <w:rPr>
          <w:rFonts w:ascii="Times New Roman" w:hAnsi="Times New Roman" w:cs="Times New Roman"/>
          <w:sz w:val="24"/>
          <w:szCs w:val="24"/>
        </w:rPr>
        <w:t xml:space="preserve"> controlam eficientemente plantas de soja tiguera RR na cultura do milho.</w:t>
      </w:r>
    </w:p>
    <w:p w14:paraId="0358A9C6" w14:textId="3E01A8D2" w:rsidR="00F22EF1" w:rsidRDefault="00F22EF1" w:rsidP="00B934CE">
      <w:pPr>
        <w:pStyle w:val="PargrafodaLista"/>
        <w:numPr>
          <w:ilvl w:val="0"/>
          <w:numId w:val="14"/>
        </w:numPr>
        <w:spacing w:line="480" w:lineRule="auto"/>
        <w:jc w:val="both"/>
        <w:rPr>
          <w:rFonts w:ascii="Times New Roman" w:hAnsi="Times New Roman" w:cs="Times New Roman"/>
          <w:sz w:val="24"/>
          <w:szCs w:val="24"/>
        </w:rPr>
      </w:pPr>
      <w:r w:rsidRPr="00F22EF1">
        <w:rPr>
          <w:rFonts w:ascii="Times New Roman" w:hAnsi="Times New Roman" w:cs="Times New Roman"/>
          <w:sz w:val="24"/>
          <w:szCs w:val="24"/>
        </w:rPr>
        <w:t xml:space="preserve">Há seletividade na cultura do milho com os herbicidas </w:t>
      </w:r>
      <w:proofErr w:type="spellStart"/>
      <w:r w:rsidRPr="00F22EF1">
        <w:rPr>
          <w:rFonts w:ascii="Times New Roman" w:hAnsi="Times New Roman" w:cs="Times New Roman"/>
          <w:sz w:val="24"/>
          <w:szCs w:val="24"/>
        </w:rPr>
        <w:t>Proof</w:t>
      </w:r>
      <w:proofErr w:type="spellEnd"/>
      <w:r w:rsidRPr="00F22EF1">
        <w:rPr>
          <w:rFonts w:ascii="Times New Roman" w:hAnsi="Times New Roman" w:cs="Times New Roman"/>
          <w:color w:val="000000" w:themeColor="text1"/>
          <w:sz w:val="24"/>
          <w:szCs w:val="24"/>
          <w:vertAlign w:val="superscript"/>
        </w:rPr>
        <w:t xml:space="preserve">® </w:t>
      </w:r>
      <w:r w:rsidRPr="00F22EF1">
        <w:rPr>
          <w:rFonts w:ascii="Times New Roman" w:hAnsi="Times New Roman" w:cs="Times New Roman"/>
          <w:sz w:val="24"/>
          <w:szCs w:val="24"/>
        </w:rPr>
        <w:t xml:space="preserve">e </w:t>
      </w:r>
      <w:proofErr w:type="spellStart"/>
      <w:r w:rsidRPr="00F22EF1">
        <w:rPr>
          <w:rFonts w:ascii="Times New Roman" w:hAnsi="Times New Roman" w:cs="Times New Roman"/>
          <w:sz w:val="24"/>
          <w:szCs w:val="24"/>
        </w:rPr>
        <w:t>Primóleo</w:t>
      </w:r>
      <w:proofErr w:type="spellEnd"/>
      <w:r w:rsidRPr="00F22EF1">
        <w:rPr>
          <w:rFonts w:ascii="Times New Roman" w:hAnsi="Times New Roman" w:cs="Times New Roman"/>
          <w:color w:val="000000" w:themeColor="text1"/>
          <w:sz w:val="24"/>
          <w:szCs w:val="24"/>
          <w:vertAlign w:val="superscript"/>
        </w:rPr>
        <w:t>®</w:t>
      </w:r>
      <w:r w:rsidRPr="00F22EF1">
        <w:rPr>
          <w:rFonts w:ascii="Times New Roman" w:hAnsi="Times New Roman" w:cs="Times New Roman"/>
          <w:sz w:val="24"/>
          <w:szCs w:val="24"/>
        </w:rPr>
        <w:t xml:space="preserve"> aplicados isolados ou em mistura com </w:t>
      </w:r>
      <w:proofErr w:type="spellStart"/>
      <w:r w:rsidRPr="00F22EF1">
        <w:rPr>
          <w:rFonts w:ascii="Times New Roman" w:hAnsi="Times New Roman" w:cs="Times New Roman"/>
          <w:sz w:val="24"/>
          <w:szCs w:val="24"/>
        </w:rPr>
        <w:t>Roundup</w:t>
      </w:r>
      <w:proofErr w:type="spellEnd"/>
      <w:r w:rsidRPr="00F22EF1">
        <w:rPr>
          <w:rFonts w:ascii="Times New Roman" w:hAnsi="Times New Roman" w:cs="Times New Roman"/>
          <w:sz w:val="24"/>
          <w:szCs w:val="24"/>
        </w:rPr>
        <w:t xml:space="preserve"> </w:t>
      </w:r>
      <w:proofErr w:type="spellStart"/>
      <w:r w:rsidRPr="00F22EF1">
        <w:rPr>
          <w:rFonts w:ascii="Times New Roman" w:hAnsi="Times New Roman" w:cs="Times New Roman"/>
          <w:sz w:val="24"/>
          <w:szCs w:val="24"/>
        </w:rPr>
        <w:t>Transorb</w:t>
      </w:r>
      <w:proofErr w:type="spellEnd"/>
      <w:r w:rsidRPr="00F22EF1">
        <w:rPr>
          <w:rFonts w:ascii="Times New Roman" w:hAnsi="Times New Roman" w:cs="Times New Roman"/>
          <w:color w:val="000000" w:themeColor="text1"/>
          <w:sz w:val="24"/>
          <w:szCs w:val="24"/>
          <w:vertAlign w:val="superscript"/>
        </w:rPr>
        <w:t>®</w:t>
      </w:r>
      <w:r w:rsidRPr="00F22EF1">
        <w:rPr>
          <w:rFonts w:ascii="Times New Roman" w:hAnsi="Times New Roman" w:cs="Times New Roman"/>
          <w:sz w:val="24"/>
          <w:szCs w:val="24"/>
        </w:rPr>
        <w:t xml:space="preserve"> considerando o parâmetro de massa seca de raiz e parte aérea.</w:t>
      </w:r>
    </w:p>
    <w:p w14:paraId="3F276291" w14:textId="77777777" w:rsidR="009F63D5" w:rsidRDefault="009F63D5" w:rsidP="009F63D5">
      <w:pPr>
        <w:pStyle w:val="PargrafodaLista"/>
        <w:spacing w:line="480" w:lineRule="auto"/>
        <w:jc w:val="center"/>
        <w:rPr>
          <w:rFonts w:ascii="Times New Roman" w:hAnsi="Times New Roman" w:cs="Times New Roman"/>
          <w:b/>
          <w:sz w:val="24"/>
          <w:szCs w:val="24"/>
        </w:rPr>
      </w:pPr>
    </w:p>
    <w:p w14:paraId="772C5439" w14:textId="77777777" w:rsidR="00A32E61" w:rsidRDefault="00A32E61" w:rsidP="00A32E61">
      <w:pPr>
        <w:spacing w:line="480" w:lineRule="auto"/>
        <w:jc w:val="both"/>
        <w:rPr>
          <w:rFonts w:ascii="Times New Roman" w:hAnsi="Times New Roman" w:cs="Times New Roman"/>
          <w:sz w:val="24"/>
          <w:szCs w:val="24"/>
        </w:rPr>
      </w:pPr>
    </w:p>
    <w:p w14:paraId="6332CA2E" w14:textId="77777777" w:rsidR="00A32E61" w:rsidRDefault="00A32E61" w:rsidP="00A32E61">
      <w:pPr>
        <w:spacing w:line="480" w:lineRule="auto"/>
        <w:jc w:val="both"/>
        <w:rPr>
          <w:rFonts w:ascii="Times New Roman" w:hAnsi="Times New Roman" w:cs="Times New Roman"/>
          <w:sz w:val="24"/>
          <w:szCs w:val="24"/>
        </w:rPr>
      </w:pPr>
    </w:p>
    <w:p w14:paraId="2E833621" w14:textId="77777777" w:rsidR="00A32E61" w:rsidRDefault="00A32E61" w:rsidP="00A32E61">
      <w:pPr>
        <w:spacing w:line="480" w:lineRule="auto"/>
        <w:jc w:val="both"/>
        <w:rPr>
          <w:rFonts w:ascii="Times New Roman" w:hAnsi="Times New Roman" w:cs="Times New Roman"/>
          <w:sz w:val="24"/>
          <w:szCs w:val="24"/>
        </w:rPr>
      </w:pPr>
    </w:p>
    <w:p w14:paraId="7AC06DA5" w14:textId="77777777" w:rsidR="00A32E61" w:rsidRDefault="00A32E61" w:rsidP="00A32E61">
      <w:pPr>
        <w:spacing w:line="480" w:lineRule="auto"/>
        <w:jc w:val="both"/>
        <w:rPr>
          <w:rFonts w:ascii="Times New Roman" w:hAnsi="Times New Roman" w:cs="Times New Roman"/>
          <w:sz w:val="24"/>
          <w:szCs w:val="24"/>
        </w:rPr>
      </w:pPr>
    </w:p>
    <w:p w14:paraId="433B5518" w14:textId="77777777" w:rsidR="00A32E61" w:rsidRDefault="00A32E61" w:rsidP="00A32E61">
      <w:pPr>
        <w:spacing w:line="480" w:lineRule="auto"/>
        <w:jc w:val="both"/>
        <w:rPr>
          <w:rFonts w:ascii="Times New Roman" w:hAnsi="Times New Roman" w:cs="Times New Roman"/>
          <w:sz w:val="24"/>
          <w:szCs w:val="24"/>
        </w:rPr>
      </w:pPr>
    </w:p>
    <w:p w14:paraId="563C40D3" w14:textId="77777777" w:rsidR="00A32E61" w:rsidRDefault="00A32E61" w:rsidP="00A32E61">
      <w:pPr>
        <w:spacing w:line="480" w:lineRule="auto"/>
        <w:jc w:val="both"/>
        <w:rPr>
          <w:rFonts w:ascii="Times New Roman" w:hAnsi="Times New Roman" w:cs="Times New Roman"/>
          <w:sz w:val="24"/>
          <w:szCs w:val="24"/>
        </w:rPr>
      </w:pPr>
    </w:p>
    <w:p w14:paraId="608FC6F3" w14:textId="77777777" w:rsidR="00A32E61" w:rsidRDefault="00A32E61" w:rsidP="00A32E61">
      <w:pPr>
        <w:spacing w:line="480" w:lineRule="auto"/>
        <w:jc w:val="both"/>
        <w:rPr>
          <w:rFonts w:ascii="Times New Roman" w:hAnsi="Times New Roman" w:cs="Times New Roman"/>
          <w:sz w:val="24"/>
          <w:szCs w:val="24"/>
        </w:rPr>
      </w:pPr>
    </w:p>
    <w:p w14:paraId="06D0527D" w14:textId="77777777" w:rsidR="00A32E61" w:rsidRDefault="00A32E61" w:rsidP="00A32E61">
      <w:pPr>
        <w:spacing w:line="480" w:lineRule="auto"/>
        <w:jc w:val="both"/>
        <w:rPr>
          <w:rFonts w:ascii="Times New Roman" w:hAnsi="Times New Roman" w:cs="Times New Roman"/>
          <w:sz w:val="24"/>
          <w:szCs w:val="24"/>
        </w:rPr>
      </w:pPr>
    </w:p>
    <w:p w14:paraId="00F942B5" w14:textId="77777777" w:rsidR="00A32E61" w:rsidRDefault="00A32E61" w:rsidP="00A32E61">
      <w:pPr>
        <w:spacing w:line="480" w:lineRule="auto"/>
        <w:jc w:val="both"/>
        <w:rPr>
          <w:rFonts w:ascii="Times New Roman" w:hAnsi="Times New Roman" w:cs="Times New Roman"/>
          <w:sz w:val="24"/>
          <w:szCs w:val="24"/>
        </w:rPr>
      </w:pPr>
    </w:p>
    <w:p w14:paraId="17B33547" w14:textId="77777777" w:rsidR="009F63D5" w:rsidRDefault="009F63D5" w:rsidP="00A32E61">
      <w:pPr>
        <w:spacing w:line="480" w:lineRule="auto"/>
        <w:jc w:val="both"/>
        <w:rPr>
          <w:rFonts w:ascii="Times New Roman" w:hAnsi="Times New Roman" w:cs="Times New Roman"/>
          <w:sz w:val="24"/>
          <w:szCs w:val="24"/>
        </w:rPr>
      </w:pPr>
    </w:p>
    <w:p w14:paraId="026E6F1C" w14:textId="77777777" w:rsidR="006A2EC6" w:rsidRDefault="006A2EC6" w:rsidP="00A32E61">
      <w:pPr>
        <w:spacing w:line="480" w:lineRule="auto"/>
        <w:jc w:val="both"/>
        <w:rPr>
          <w:rFonts w:ascii="Times New Roman" w:hAnsi="Times New Roman" w:cs="Times New Roman"/>
          <w:sz w:val="24"/>
          <w:szCs w:val="24"/>
        </w:rPr>
      </w:pPr>
    </w:p>
    <w:p w14:paraId="0DD58DFC" w14:textId="77777777" w:rsidR="006A2EC6" w:rsidRDefault="006A2EC6" w:rsidP="00A32E61">
      <w:pPr>
        <w:spacing w:line="480" w:lineRule="auto"/>
        <w:jc w:val="both"/>
        <w:rPr>
          <w:rFonts w:ascii="Times New Roman" w:hAnsi="Times New Roman" w:cs="Times New Roman"/>
          <w:sz w:val="24"/>
          <w:szCs w:val="24"/>
        </w:rPr>
      </w:pPr>
    </w:p>
    <w:p w14:paraId="6CC1B60C" w14:textId="05CF753C" w:rsidR="00920DC7" w:rsidRDefault="00920DC7" w:rsidP="00394BD6">
      <w:pPr>
        <w:spacing w:line="480" w:lineRule="auto"/>
        <w:jc w:val="center"/>
        <w:rPr>
          <w:rFonts w:ascii="Times New Roman" w:hAnsi="Times New Roman" w:cs="Times New Roman"/>
          <w:b/>
          <w:sz w:val="24"/>
          <w:szCs w:val="24"/>
        </w:rPr>
      </w:pPr>
      <w:r w:rsidRPr="00D31B98">
        <w:rPr>
          <w:rFonts w:ascii="Times New Roman" w:hAnsi="Times New Roman" w:cs="Times New Roman"/>
          <w:b/>
          <w:sz w:val="24"/>
          <w:szCs w:val="24"/>
        </w:rPr>
        <w:lastRenderedPageBreak/>
        <w:t>R</w:t>
      </w:r>
      <w:r w:rsidR="00394BD6" w:rsidRPr="00D31B98">
        <w:rPr>
          <w:rFonts w:ascii="Times New Roman" w:hAnsi="Times New Roman" w:cs="Times New Roman"/>
          <w:b/>
          <w:sz w:val="24"/>
          <w:szCs w:val="24"/>
        </w:rPr>
        <w:t>eferências</w:t>
      </w:r>
    </w:p>
    <w:p w14:paraId="2EDDD883" w14:textId="6799281A" w:rsidR="0095214F" w:rsidRPr="00BD7139" w:rsidRDefault="0095214F" w:rsidP="00B934CE">
      <w:pPr>
        <w:spacing w:after="0" w:line="480" w:lineRule="auto"/>
        <w:jc w:val="both"/>
        <w:rPr>
          <w:rFonts w:ascii="Times New Roman" w:hAnsi="Times New Roman" w:cs="Times New Roman"/>
          <w:color w:val="000000" w:themeColor="text1"/>
          <w:sz w:val="24"/>
          <w:szCs w:val="24"/>
        </w:rPr>
      </w:pPr>
      <w:r w:rsidRPr="00BD7139">
        <w:rPr>
          <w:rFonts w:ascii="Times New Roman" w:hAnsi="Times New Roman" w:cs="Times New Roman"/>
          <w:color w:val="000000" w:themeColor="text1"/>
          <w:sz w:val="24"/>
          <w:szCs w:val="24"/>
        </w:rPr>
        <w:t>A</w:t>
      </w:r>
      <w:r w:rsidR="00AF1514" w:rsidRPr="00BD7139">
        <w:rPr>
          <w:rFonts w:ascii="Times New Roman" w:hAnsi="Times New Roman" w:cs="Times New Roman"/>
          <w:color w:val="000000" w:themeColor="text1"/>
          <w:sz w:val="24"/>
          <w:szCs w:val="24"/>
        </w:rPr>
        <w:t>degas</w:t>
      </w:r>
      <w:r w:rsidRPr="00BD7139">
        <w:rPr>
          <w:rFonts w:ascii="Times New Roman" w:hAnsi="Times New Roman" w:cs="Times New Roman"/>
          <w:color w:val="000000" w:themeColor="text1"/>
          <w:sz w:val="24"/>
          <w:szCs w:val="24"/>
        </w:rPr>
        <w:t xml:space="preserve">, F.S.; </w:t>
      </w:r>
      <w:proofErr w:type="spellStart"/>
      <w:r w:rsidRPr="00BD7139">
        <w:rPr>
          <w:rFonts w:ascii="Times New Roman" w:hAnsi="Times New Roman" w:cs="Times New Roman"/>
          <w:color w:val="000000" w:themeColor="text1"/>
          <w:sz w:val="24"/>
          <w:szCs w:val="24"/>
        </w:rPr>
        <w:t>V</w:t>
      </w:r>
      <w:r w:rsidR="00AF1514" w:rsidRPr="00BD7139">
        <w:rPr>
          <w:rFonts w:ascii="Times New Roman" w:hAnsi="Times New Roman" w:cs="Times New Roman"/>
          <w:color w:val="000000" w:themeColor="text1"/>
          <w:sz w:val="24"/>
          <w:szCs w:val="24"/>
        </w:rPr>
        <w:t>oll</w:t>
      </w:r>
      <w:proofErr w:type="spellEnd"/>
      <w:r w:rsidRPr="00BD7139">
        <w:rPr>
          <w:rFonts w:ascii="Times New Roman" w:hAnsi="Times New Roman" w:cs="Times New Roman"/>
          <w:color w:val="000000" w:themeColor="text1"/>
          <w:sz w:val="24"/>
          <w:szCs w:val="24"/>
        </w:rPr>
        <w:t>, E</w:t>
      </w:r>
      <w:proofErr w:type="gramStart"/>
      <w:r w:rsidRPr="00BD7139">
        <w:rPr>
          <w:rFonts w:ascii="Times New Roman" w:hAnsi="Times New Roman" w:cs="Times New Roman"/>
          <w:color w:val="000000" w:themeColor="text1"/>
          <w:sz w:val="24"/>
          <w:szCs w:val="24"/>
        </w:rPr>
        <w:t>.;</w:t>
      </w:r>
      <w:proofErr w:type="gramEnd"/>
      <w:r w:rsidRPr="00BD7139">
        <w:rPr>
          <w:rFonts w:ascii="Times New Roman" w:hAnsi="Times New Roman" w:cs="Times New Roman"/>
          <w:color w:val="000000" w:themeColor="text1"/>
          <w:sz w:val="24"/>
          <w:szCs w:val="24"/>
        </w:rPr>
        <w:t xml:space="preserve"> </w:t>
      </w:r>
      <w:proofErr w:type="spellStart"/>
      <w:r w:rsidRPr="00BD7139">
        <w:rPr>
          <w:rFonts w:ascii="Times New Roman" w:hAnsi="Times New Roman" w:cs="Times New Roman"/>
          <w:color w:val="000000" w:themeColor="text1"/>
          <w:sz w:val="24"/>
          <w:szCs w:val="24"/>
        </w:rPr>
        <w:t>G</w:t>
      </w:r>
      <w:r w:rsidR="00AF1514" w:rsidRPr="00BD7139">
        <w:rPr>
          <w:rFonts w:ascii="Times New Roman" w:hAnsi="Times New Roman" w:cs="Times New Roman"/>
          <w:color w:val="000000" w:themeColor="text1"/>
          <w:sz w:val="24"/>
          <w:szCs w:val="24"/>
        </w:rPr>
        <w:t>azziero</w:t>
      </w:r>
      <w:proofErr w:type="spellEnd"/>
      <w:r w:rsidRPr="00BD7139">
        <w:rPr>
          <w:rFonts w:ascii="Times New Roman" w:hAnsi="Times New Roman" w:cs="Times New Roman"/>
          <w:color w:val="000000" w:themeColor="text1"/>
          <w:sz w:val="24"/>
          <w:szCs w:val="24"/>
        </w:rPr>
        <w:t xml:space="preserve">, D.L.P. Manejo de plantas daninhas em milho safrinha em cultivo solteiro ou consorciado à braquiária </w:t>
      </w:r>
      <w:proofErr w:type="spellStart"/>
      <w:r w:rsidRPr="00BD7139">
        <w:rPr>
          <w:rFonts w:ascii="Times New Roman" w:hAnsi="Times New Roman" w:cs="Times New Roman"/>
          <w:color w:val="000000" w:themeColor="text1"/>
          <w:sz w:val="24"/>
          <w:szCs w:val="24"/>
        </w:rPr>
        <w:t>ruziziensis</w:t>
      </w:r>
      <w:proofErr w:type="spellEnd"/>
      <w:r w:rsidRPr="00BD7139">
        <w:rPr>
          <w:rFonts w:ascii="Times New Roman" w:hAnsi="Times New Roman" w:cs="Times New Roman"/>
          <w:color w:val="000000" w:themeColor="text1"/>
          <w:sz w:val="24"/>
          <w:szCs w:val="24"/>
        </w:rPr>
        <w:t xml:space="preserve">. </w:t>
      </w:r>
      <w:r w:rsidRPr="00BD7139">
        <w:rPr>
          <w:rFonts w:ascii="Times New Roman" w:hAnsi="Times New Roman" w:cs="Times New Roman"/>
          <w:b/>
          <w:color w:val="000000" w:themeColor="text1"/>
          <w:sz w:val="24"/>
          <w:szCs w:val="24"/>
        </w:rPr>
        <w:t>Pesquisa Agropecuária Brasileira</w:t>
      </w:r>
      <w:r w:rsidR="00AF1514">
        <w:rPr>
          <w:rFonts w:ascii="Times New Roman" w:hAnsi="Times New Roman" w:cs="Times New Roman"/>
          <w:color w:val="000000" w:themeColor="text1"/>
          <w:sz w:val="24"/>
          <w:szCs w:val="24"/>
        </w:rPr>
        <w:t>, v.</w:t>
      </w:r>
      <w:r w:rsidRPr="00BD7139">
        <w:rPr>
          <w:rFonts w:ascii="Times New Roman" w:hAnsi="Times New Roman" w:cs="Times New Roman"/>
          <w:color w:val="000000" w:themeColor="text1"/>
          <w:sz w:val="24"/>
          <w:szCs w:val="24"/>
        </w:rPr>
        <w:t>46, n.10, p.1226-1233, 2011.</w:t>
      </w:r>
    </w:p>
    <w:p w14:paraId="0035354B" w14:textId="7E43A9FE" w:rsidR="0095214F" w:rsidRPr="00B934CE" w:rsidRDefault="0095214F" w:rsidP="00B934CE">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sidRPr="00BD7139">
        <w:rPr>
          <w:rFonts w:ascii="Times New Roman" w:hAnsi="Times New Roman" w:cs="Times New Roman"/>
          <w:color w:val="000000"/>
          <w:sz w:val="24"/>
          <w:szCs w:val="24"/>
          <w:shd w:val="clear" w:color="auto" w:fill="FFFFFF"/>
        </w:rPr>
        <w:t>A</w:t>
      </w:r>
      <w:r w:rsidR="00A00289" w:rsidRPr="00BD7139">
        <w:rPr>
          <w:rFonts w:ascii="Times New Roman" w:hAnsi="Times New Roman" w:cs="Times New Roman"/>
          <w:color w:val="000000"/>
          <w:sz w:val="24"/>
          <w:szCs w:val="24"/>
          <w:shd w:val="clear" w:color="auto" w:fill="FFFFFF"/>
        </w:rPr>
        <w:t>lves</w:t>
      </w:r>
      <w:r w:rsidRPr="00BD7139">
        <w:rPr>
          <w:rFonts w:ascii="Times New Roman" w:hAnsi="Times New Roman" w:cs="Times New Roman"/>
          <w:color w:val="000000"/>
          <w:sz w:val="24"/>
          <w:szCs w:val="24"/>
          <w:shd w:val="clear" w:color="auto" w:fill="FFFFFF"/>
        </w:rPr>
        <w:t>, V.M.C.; V</w:t>
      </w:r>
      <w:r w:rsidR="00A00289" w:rsidRPr="00BD7139">
        <w:rPr>
          <w:rFonts w:ascii="Times New Roman" w:hAnsi="Times New Roman" w:cs="Times New Roman"/>
          <w:color w:val="000000"/>
          <w:sz w:val="24"/>
          <w:szCs w:val="24"/>
          <w:shd w:val="clear" w:color="auto" w:fill="FFFFFF"/>
        </w:rPr>
        <w:t>asconcellos</w:t>
      </w:r>
      <w:r w:rsidRPr="00BD7139">
        <w:rPr>
          <w:rFonts w:ascii="Times New Roman" w:hAnsi="Times New Roman" w:cs="Times New Roman"/>
          <w:color w:val="000000"/>
          <w:sz w:val="24"/>
          <w:szCs w:val="24"/>
          <w:shd w:val="clear" w:color="auto" w:fill="FFFFFF"/>
        </w:rPr>
        <w:t>, C.A.; F</w:t>
      </w:r>
      <w:r w:rsidR="00A00289" w:rsidRPr="00BD7139">
        <w:rPr>
          <w:rFonts w:ascii="Times New Roman" w:hAnsi="Times New Roman" w:cs="Times New Roman"/>
          <w:color w:val="000000"/>
          <w:sz w:val="24"/>
          <w:szCs w:val="24"/>
          <w:shd w:val="clear" w:color="auto" w:fill="FFFFFF"/>
        </w:rPr>
        <w:t>reire</w:t>
      </w:r>
      <w:r w:rsidRPr="00BD7139">
        <w:rPr>
          <w:rFonts w:ascii="Times New Roman" w:hAnsi="Times New Roman" w:cs="Times New Roman"/>
          <w:color w:val="000000"/>
          <w:sz w:val="24"/>
          <w:szCs w:val="24"/>
          <w:shd w:val="clear" w:color="auto" w:fill="FFFFFF"/>
        </w:rPr>
        <w:t>, F.M.; P</w:t>
      </w:r>
      <w:r w:rsidR="00A00289" w:rsidRPr="00BD7139">
        <w:rPr>
          <w:rFonts w:ascii="Times New Roman" w:hAnsi="Times New Roman" w:cs="Times New Roman"/>
          <w:color w:val="000000"/>
          <w:sz w:val="24"/>
          <w:szCs w:val="24"/>
          <w:shd w:val="clear" w:color="auto" w:fill="FFFFFF"/>
        </w:rPr>
        <w:t>itta</w:t>
      </w:r>
      <w:r w:rsidRPr="00BD7139">
        <w:rPr>
          <w:rFonts w:ascii="Times New Roman" w:hAnsi="Times New Roman" w:cs="Times New Roman"/>
          <w:color w:val="000000"/>
          <w:sz w:val="24"/>
          <w:szCs w:val="24"/>
          <w:shd w:val="clear" w:color="auto" w:fill="FFFFFF"/>
        </w:rPr>
        <w:t>, G.V.E.; F</w:t>
      </w:r>
      <w:r w:rsidR="00A00289" w:rsidRPr="00BD7139">
        <w:rPr>
          <w:rFonts w:ascii="Times New Roman" w:hAnsi="Times New Roman" w:cs="Times New Roman"/>
          <w:color w:val="000000"/>
          <w:sz w:val="24"/>
          <w:szCs w:val="24"/>
          <w:shd w:val="clear" w:color="auto" w:fill="FFFFFF"/>
        </w:rPr>
        <w:t>rança</w:t>
      </w:r>
      <w:r w:rsidR="00A00289">
        <w:rPr>
          <w:rFonts w:ascii="Times New Roman" w:hAnsi="Times New Roman" w:cs="Times New Roman"/>
          <w:color w:val="000000"/>
          <w:sz w:val="24"/>
          <w:szCs w:val="24"/>
          <w:shd w:val="clear" w:color="auto" w:fill="FFFFFF"/>
        </w:rPr>
        <w:t>, G.</w:t>
      </w:r>
      <w:r w:rsidRPr="00BD7139">
        <w:rPr>
          <w:rFonts w:ascii="Times New Roman" w:hAnsi="Times New Roman" w:cs="Times New Roman"/>
          <w:color w:val="000000"/>
          <w:sz w:val="24"/>
          <w:szCs w:val="24"/>
          <w:shd w:val="clear" w:color="auto" w:fill="FFFFFF"/>
        </w:rPr>
        <w:t>E.; R</w:t>
      </w:r>
      <w:r w:rsidR="00A00289" w:rsidRPr="00BD7139">
        <w:rPr>
          <w:rFonts w:ascii="Times New Roman" w:hAnsi="Times New Roman" w:cs="Times New Roman"/>
          <w:color w:val="000000"/>
          <w:sz w:val="24"/>
          <w:szCs w:val="24"/>
          <w:shd w:val="clear" w:color="auto" w:fill="FFFFFF"/>
        </w:rPr>
        <w:t>odrigues</w:t>
      </w:r>
      <w:r w:rsidRPr="00BD7139">
        <w:rPr>
          <w:rFonts w:ascii="Times New Roman" w:hAnsi="Times New Roman" w:cs="Times New Roman"/>
          <w:color w:val="000000"/>
          <w:sz w:val="24"/>
          <w:szCs w:val="24"/>
          <w:shd w:val="clear" w:color="auto" w:fill="FFFFFF"/>
        </w:rPr>
        <w:t xml:space="preserve"> F</w:t>
      </w:r>
      <w:r w:rsidR="00A00289" w:rsidRPr="00BD7139">
        <w:rPr>
          <w:rFonts w:ascii="Times New Roman" w:hAnsi="Times New Roman" w:cs="Times New Roman"/>
          <w:color w:val="000000"/>
          <w:sz w:val="24"/>
          <w:szCs w:val="24"/>
          <w:shd w:val="clear" w:color="auto" w:fill="FFFFFF"/>
        </w:rPr>
        <w:t>ilho</w:t>
      </w:r>
      <w:r w:rsidRPr="00BD7139">
        <w:rPr>
          <w:rFonts w:ascii="Times New Roman" w:hAnsi="Times New Roman" w:cs="Times New Roman"/>
          <w:color w:val="000000"/>
          <w:sz w:val="24"/>
          <w:szCs w:val="24"/>
          <w:shd w:val="clear" w:color="auto" w:fill="FFFFFF"/>
        </w:rPr>
        <w:t>, A.; A</w:t>
      </w:r>
      <w:r w:rsidR="00A00289" w:rsidRPr="00BD7139">
        <w:rPr>
          <w:rFonts w:ascii="Times New Roman" w:hAnsi="Times New Roman" w:cs="Times New Roman"/>
          <w:color w:val="000000"/>
          <w:sz w:val="24"/>
          <w:szCs w:val="24"/>
          <w:shd w:val="clear" w:color="auto" w:fill="FFFFFF"/>
        </w:rPr>
        <w:t>raújo</w:t>
      </w:r>
      <w:r w:rsidRPr="00BD7139">
        <w:rPr>
          <w:rFonts w:ascii="Times New Roman" w:hAnsi="Times New Roman" w:cs="Times New Roman"/>
          <w:color w:val="000000"/>
          <w:sz w:val="24"/>
          <w:szCs w:val="24"/>
          <w:shd w:val="clear" w:color="auto" w:fill="FFFFFF"/>
        </w:rPr>
        <w:t>, J.M.; V</w:t>
      </w:r>
      <w:r w:rsidR="00A00289" w:rsidRPr="00BD7139">
        <w:rPr>
          <w:rFonts w:ascii="Times New Roman" w:hAnsi="Times New Roman" w:cs="Times New Roman"/>
          <w:color w:val="000000"/>
          <w:sz w:val="24"/>
          <w:szCs w:val="24"/>
          <w:shd w:val="clear" w:color="auto" w:fill="FFFFFF"/>
        </w:rPr>
        <w:t>ieira</w:t>
      </w:r>
      <w:r w:rsidRPr="00BD7139">
        <w:rPr>
          <w:rFonts w:ascii="Times New Roman" w:hAnsi="Times New Roman" w:cs="Times New Roman"/>
          <w:color w:val="000000"/>
          <w:sz w:val="24"/>
          <w:szCs w:val="24"/>
          <w:shd w:val="clear" w:color="auto" w:fill="FFFFFF"/>
        </w:rPr>
        <w:t>, J.R.; L</w:t>
      </w:r>
      <w:r w:rsidR="00A00289" w:rsidRPr="00BD7139">
        <w:rPr>
          <w:rFonts w:ascii="Times New Roman" w:hAnsi="Times New Roman" w:cs="Times New Roman"/>
          <w:color w:val="000000"/>
          <w:sz w:val="24"/>
          <w:szCs w:val="24"/>
          <w:shd w:val="clear" w:color="auto" w:fill="FFFFFF"/>
        </w:rPr>
        <w:t>oureiro</w:t>
      </w:r>
      <w:r w:rsidRPr="00BD7139">
        <w:rPr>
          <w:rFonts w:ascii="Times New Roman" w:hAnsi="Times New Roman" w:cs="Times New Roman"/>
          <w:color w:val="000000"/>
          <w:sz w:val="24"/>
          <w:szCs w:val="24"/>
          <w:shd w:val="clear" w:color="auto" w:fill="FFFFFF"/>
        </w:rPr>
        <w:t xml:space="preserve">, J.E. Milho. In: </w:t>
      </w:r>
      <w:r w:rsidR="00A00289">
        <w:rPr>
          <w:rFonts w:ascii="Times New Roman" w:hAnsi="Times New Roman" w:cs="Times New Roman"/>
          <w:color w:val="000000"/>
          <w:sz w:val="24"/>
          <w:szCs w:val="24"/>
          <w:shd w:val="clear" w:color="auto" w:fill="FFFFFF"/>
        </w:rPr>
        <w:t>Comissão de f</w:t>
      </w:r>
      <w:r w:rsidR="00A00289" w:rsidRPr="00BD7139">
        <w:rPr>
          <w:rFonts w:ascii="Times New Roman" w:hAnsi="Times New Roman" w:cs="Times New Roman"/>
          <w:color w:val="000000"/>
          <w:sz w:val="24"/>
          <w:szCs w:val="24"/>
          <w:shd w:val="clear" w:color="auto" w:fill="FFFFFF"/>
        </w:rPr>
        <w:t>e</w:t>
      </w:r>
      <w:r w:rsidR="00A00289">
        <w:rPr>
          <w:rFonts w:ascii="Times New Roman" w:hAnsi="Times New Roman" w:cs="Times New Roman"/>
          <w:color w:val="000000"/>
          <w:sz w:val="24"/>
          <w:szCs w:val="24"/>
          <w:shd w:val="clear" w:color="auto" w:fill="FFFFFF"/>
        </w:rPr>
        <w:t>rtilidade do solo do estado de M</w:t>
      </w:r>
      <w:r w:rsidR="00A00289" w:rsidRPr="00BD7139">
        <w:rPr>
          <w:rFonts w:ascii="Times New Roman" w:hAnsi="Times New Roman" w:cs="Times New Roman"/>
          <w:color w:val="000000"/>
          <w:sz w:val="24"/>
          <w:szCs w:val="24"/>
          <w:shd w:val="clear" w:color="auto" w:fill="FFFFFF"/>
        </w:rPr>
        <w:t>ina</w:t>
      </w:r>
      <w:r w:rsidR="00A00289">
        <w:rPr>
          <w:rFonts w:ascii="Times New Roman" w:hAnsi="Times New Roman" w:cs="Times New Roman"/>
          <w:color w:val="000000"/>
          <w:sz w:val="24"/>
          <w:szCs w:val="24"/>
          <w:shd w:val="clear" w:color="auto" w:fill="FFFFFF"/>
        </w:rPr>
        <w:t>s G</w:t>
      </w:r>
      <w:r w:rsidR="00A00289" w:rsidRPr="00BD7139">
        <w:rPr>
          <w:rFonts w:ascii="Times New Roman" w:hAnsi="Times New Roman" w:cs="Times New Roman"/>
          <w:color w:val="000000"/>
          <w:sz w:val="24"/>
          <w:szCs w:val="24"/>
          <w:shd w:val="clear" w:color="auto" w:fill="FFFFFF"/>
        </w:rPr>
        <w:t>erais</w:t>
      </w:r>
      <w:r w:rsidRPr="00BD7139">
        <w:rPr>
          <w:rFonts w:ascii="Times New Roman" w:hAnsi="Times New Roman" w:cs="Times New Roman"/>
          <w:color w:val="000000"/>
          <w:sz w:val="24"/>
          <w:szCs w:val="24"/>
          <w:shd w:val="clear" w:color="auto" w:fill="FFFFFF"/>
        </w:rPr>
        <w:t>.</w:t>
      </w:r>
      <w:r w:rsidR="00A00289">
        <w:rPr>
          <w:rFonts w:ascii="Times New Roman" w:hAnsi="Times New Roman" w:cs="Times New Roman"/>
          <w:color w:val="000000"/>
          <w:sz w:val="24"/>
          <w:szCs w:val="24"/>
          <w:shd w:val="clear" w:color="auto" w:fill="FFFFFF"/>
        </w:rPr>
        <w:t xml:space="preserve"> </w:t>
      </w:r>
      <w:r w:rsidRPr="00BD7139">
        <w:rPr>
          <w:rFonts w:ascii="Times New Roman" w:hAnsi="Times New Roman" w:cs="Times New Roman"/>
          <w:b/>
          <w:bCs/>
          <w:color w:val="000000"/>
          <w:sz w:val="24"/>
          <w:szCs w:val="24"/>
          <w:shd w:val="clear" w:color="auto" w:fill="FFFFFF"/>
        </w:rPr>
        <w:t>Recomendações para o uso de corretivos e fertilizantes em Minas Gerais</w:t>
      </w:r>
      <w:r w:rsidRPr="00BD7139">
        <w:rPr>
          <w:rFonts w:ascii="Times New Roman" w:hAnsi="Times New Roman" w:cs="Times New Roman"/>
          <w:color w:val="000000"/>
          <w:sz w:val="24"/>
          <w:szCs w:val="24"/>
          <w:shd w:val="clear" w:color="auto" w:fill="FFFFFF"/>
        </w:rPr>
        <w:t xml:space="preserve">: 5ª aproximação. </w:t>
      </w:r>
      <w:r w:rsidRPr="00B934CE">
        <w:rPr>
          <w:rFonts w:ascii="Times New Roman" w:hAnsi="Times New Roman" w:cs="Times New Roman"/>
          <w:color w:val="000000"/>
          <w:sz w:val="24"/>
          <w:szCs w:val="24"/>
          <w:shd w:val="clear" w:color="auto" w:fill="FFFFFF"/>
        </w:rPr>
        <w:t xml:space="preserve">Viçosa, 1999. </w:t>
      </w:r>
      <w:proofErr w:type="gramStart"/>
      <w:r w:rsidRPr="00B934CE">
        <w:rPr>
          <w:rFonts w:ascii="Times New Roman" w:hAnsi="Times New Roman" w:cs="Times New Roman"/>
          <w:color w:val="000000"/>
          <w:sz w:val="24"/>
          <w:szCs w:val="24"/>
          <w:shd w:val="clear" w:color="auto" w:fill="FFFFFF"/>
        </w:rPr>
        <w:t>p.</w:t>
      </w:r>
      <w:proofErr w:type="gramEnd"/>
      <w:r w:rsidRPr="00B934CE">
        <w:rPr>
          <w:rFonts w:ascii="Times New Roman" w:hAnsi="Times New Roman" w:cs="Times New Roman"/>
          <w:color w:val="000000"/>
          <w:sz w:val="24"/>
          <w:szCs w:val="24"/>
          <w:shd w:val="clear" w:color="auto" w:fill="FFFFFF"/>
        </w:rPr>
        <w:t xml:space="preserve"> 314</w:t>
      </w:r>
      <w:r w:rsidR="00A00289">
        <w:rPr>
          <w:rFonts w:ascii="Times New Roman" w:hAnsi="Times New Roman" w:cs="Times New Roman"/>
          <w:color w:val="000000"/>
          <w:sz w:val="24"/>
          <w:szCs w:val="24"/>
          <w:shd w:val="clear" w:color="auto" w:fill="FFFFFF"/>
        </w:rPr>
        <w:t>-</w:t>
      </w:r>
      <w:r w:rsidRPr="00B934CE">
        <w:rPr>
          <w:rFonts w:ascii="Times New Roman" w:hAnsi="Times New Roman" w:cs="Times New Roman"/>
          <w:color w:val="000000"/>
          <w:sz w:val="24"/>
          <w:szCs w:val="24"/>
          <w:shd w:val="clear" w:color="auto" w:fill="FFFFFF"/>
        </w:rPr>
        <w:t>316.</w:t>
      </w:r>
    </w:p>
    <w:p w14:paraId="7AA0A7A0" w14:textId="7716E23A"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proofErr w:type="spellStart"/>
      <w:r w:rsidRPr="00BD7139">
        <w:rPr>
          <w:rFonts w:ascii="Times New Roman" w:hAnsi="Times New Roman" w:cs="Times New Roman"/>
          <w:sz w:val="24"/>
          <w:szCs w:val="24"/>
        </w:rPr>
        <w:t>A</w:t>
      </w:r>
      <w:r w:rsidR="00A00289" w:rsidRPr="00BD7139">
        <w:rPr>
          <w:rFonts w:ascii="Times New Roman" w:hAnsi="Times New Roman" w:cs="Times New Roman"/>
          <w:sz w:val="24"/>
          <w:szCs w:val="24"/>
        </w:rPr>
        <w:t>rtuzi</w:t>
      </w:r>
      <w:proofErr w:type="spellEnd"/>
      <w:r w:rsidRPr="00BD7139">
        <w:rPr>
          <w:rFonts w:ascii="Times New Roman" w:hAnsi="Times New Roman" w:cs="Times New Roman"/>
          <w:sz w:val="24"/>
          <w:szCs w:val="24"/>
        </w:rPr>
        <w:t xml:space="preserve">, J.P.; </w:t>
      </w:r>
      <w:proofErr w:type="spellStart"/>
      <w:r w:rsidRPr="00BD7139">
        <w:rPr>
          <w:rFonts w:ascii="Times New Roman" w:hAnsi="Times New Roman" w:cs="Times New Roman"/>
          <w:sz w:val="24"/>
          <w:szCs w:val="24"/>
        </w:rPr>
        <w:t>C</w:t>
      </w:r>
      <w:r w:rsidR="00A00289" w:rsidRPr="00BD7139">
        <w:rPr>
          <w:rFonts w:ascii="Times New Roman" w:hAnsi="Times New Roman" w:cs="Times New Roman"/>
          <w:sz w:val="24"/>
          <w:szCs w:val="24"/>
        </w:rPr>
        <w:t>ontiero</w:t>
      </w:r>
      <w:proofErr w:type="spellEnd"/>
      <w:r w:rsidRPr="00BD7139">
        <w:rPr>
          <w:rFonts w:ascii="Times New Roman" w:hAnsi="Times New Roman" w:cs="Times New Roman"/>
          <w:sz w:val="24"/>
          <w:szCs w:val="24"/>
        </w:rPr>
        <w:t xml:space="preserve">, R.L. Herbicidas aplicados na soja e produtividade do milho em sucessão. </w:t>
      </w:r>
      <w:r w:rsidRPr="00BD7139">
        <w:rPr>
          <w:rFonts w:ascii="Times New Roman" w:hAnsi="Times New Roman" w:cs="Times New Roman"/>
          <w:b/>
          <w:bCs/>
          <w:sz w:val="24"/>
          <w:szCs w:val="24"/>
        </w:rPr>
        <w:t>Pesquisa Agropecuária Brasileira</w:t>
      </w:r>
      <w:r w:rsidRPr="00BD7139">
        <w:rPr>
          <w:rFonts w:ascii="Times New Roman" w:hAnsi="Times New Roman" w:cs="Times New Roman"/>
          <w:sz w:val="24"/>
          <w:szCs w:val="24"/>
        </w:rPr>
        <w:t xml:space="preserve">, v.41, </w:t>
      </w:r>
      <w:r w:rsidR="008B0236">
        <w:rPr>
          <w:rFonts w:ascii="Times New Roman" w:hAnsi="Times New Roman" w:cs="Times New Roman"/>
          <w:sz w:val="24"/>
          <w:szCs w:val="24"/>
        </w:rPr>
        <w:t xml:space="preserve">n.7, </w:t>
      </w:r>
      <w:r w:rsidRPr="00BD7139">
        <w:rPr>
          <w:rFonts w:ascii="Times New Roman" w:hAnsi="Times New Roman" w:cs="Times New Roman"/>
          <w:sz w:val="24"/>
          <w:szCs w:val="24"/>
        </w:rPr>
        <w:t>p.1119</w:t>
      </w:r>
      <w:r w:rsidRPr="00BD7139">
        <w:rPr>
          <w:rFonts w:ascii="MS Mincho" w:eastAsia="MS Mincho" w:hAnsi="MS Mincho" w:cs="MS Mincho" w:hint="eastAsia"/>
          <w:sz w:val="24"/>
          <w:szCs w:val="24"/>
        </w:rPr>
        <w:t>‑</w:t>
      </w:r>
      <w:r w:rsidRPr="00BD7139">
        <w:rPr>
          <w:rFonts w:ascii="Times New Roman" w:hAnsi="Times New Roman" w:cs="Times New Roman"/>
          <w:sz w:val="24"/>
          <w:szCs w:val="24"/>
        </w:rPr>
        <w:t>1123, 2006.</w:t>
      </w:r>
    </w:p>
    <w:p w14:paraId="726C01C4" w14:textId="0F0F31AC" w:rsidR="0095214F" w:rsidRPr="00BD7139" w:rsidRDefault="0095214F" w:rsidP="00B934CE">
      <w:p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r w:rsidRPr="00BD7139">
        <w:rPr>
          <w:rFonts w:ascii="Times New Roman" w:hAnsi="Times New Roman" w:cs="Times New Roman"/>
          <w:color w:val="000000" w:themeColor="text1"/>
          <w:sz w:val="24"/>
          <w:szCs w:val="24"/>
        </w:rPr>
        <w:t>A</w:t>
      </w:r>
      <w:r w:rsidR="00A00289" w:rsidRPr="00BD7139">
        <w:rPr>
          <w:rFonts w:ascii="Times New Roman" w:hAnsi="Times New Roman" w:cs="Times New Roman"/>
          <w:color w:val="000000" w:themeColor="text1"/>
          <w:sz w:val="24"/>
          <w:szCs w:val="24"/>
        </w:rPr>
        <w:t>sociación</w:t>
      </w:r>
      <w:proofErr w:type="spellEnd"/>
      <w:r w:rsidRPr="00BD7139">
        <w:rPr>
          <w:rFonts w:ascii="Times New Roman" w:hAnsi="Times New Roman" w:cs="Times New Roman"/>
          <w:color w:val="000000" w:themeColor="text1"/>
          <w:sz w:val="24"/>
          <w:szCs w:val="24"/>
        </w:rPr>
        <w:t xml:space="preserve"> L</w:t>
      </w:r>
      <w:r w:rsidR="00A00289" w:rsidRPr="00BD7139">
        <w:rPr>
          <w:rFonts w:ascii="Times New Roman" w:hAnsi="Times New Roman" w:cs="Times New Roman"/>
          <w:color w:val="000000" w:themeColor="text1"/>
          <w:sz w:val="24"/>
          <w:szCs w:val="24"/>
        </w:rPr>
        <w:t>atino</w:t>
      </w:r>
      <w:r w:rsidR="00A00289">
        <w:rPr>
          <w:rFonts w:ascii="Times New Roman" w:hAnsi="Times New Roman" w:cs="Times New Roman"/>
          <w:color w:val="000000" w:themeColor="text1"/>
          <w:sz w:val="24"/>
          <w:szCs w:val="24"/>
        </w:rPr>
        <w:t xml:space="preserve"> </w:t>
      </w:r>
      <w:r w:rsidRPr="00BD7139">
        <w:rPr>
          <w:rFonts w:ascii="Times New Roman" w:hAnsi="Times New Roman" w:cs="Times New Roman"/>
          <w:color w:val="000000" w:themeColor="text1"/>
          <w:sz w:val="24"/>
          <w:szCs w:val="24"/>
        </w:rPr>
        <w:t>A</w:t>
      </w:r>
      <w:r w:rsidR="00A00289" w:rsidRPr="00BD7139">
        <w:rPr>
          <w:rFonts w:ascii="Times New Roman" w:hAnsi="Times New Roman" w:cs="Times New Roman"/>
          <w:color w:val="000000" w:themeColor="text1"/>
          <w:sz w:val="24"/>
          <w:szCs w:val="24"/>
        </w:rPr>
        <w:t>mericana</w:t>
      </w:r>
      <w:r w:rsidRPr="00BD7139">
        <w:rPr>
          <w:rFonts w:ascii="Times New Roman" w:hAnsi="Times New Roman" w:cs="Times New Roman"/>
          <w:color w:val="000000" w:themeColor="text1"/>
          <w:sz w:val="24"/>
          <w:szCs w:val="24"/>
        </w:rPr>
        <w:t xml:space="preserve"> </w:t>
      </w:r>
      <w:r w:rsidR="00A00289" w:rsidRPr="00BD7139">
        <w:rPr>
          <w:rFonts w:ascii="Times New Roman" w:hAnsi="Times New Roman" w:cs="Times New Roman"/>
          <w:color w:val="000000" w:themeColor="text1"/>
          <w:sz w:val="24"/>
          <w:szCs w:val="24"/>
        </w:rPr>
        <w:t>de</w:t>
      </w:r>
      <w:r w:rsidRPr="00BD7139">
        <w:rPr>
          <w:rFonts w:ascii="Times New Roman" w:hAnsi="Times New Roman" w:cs="Times New Roman"/>
          <w:color w:val="000000" w:themeColor="text1"/>
          <w:sz w:val="24"/>
          <w:szCs w:val="24"/>
        </w:rPr>
        <w:t xml:space="preserve"> </w:t>
      </w:r>
      <w:proofErr w:type="spellStart"/>
      <w:r w:rsidRPr="00BD7139">
        <w:rPr>
          <w:rFonts w:ascii="Times New Roman" w:hAnsi="Times New Roman" w:cs="Times New Roman"/>
          <w:color w:val="000000" w:themeColor="text1"/>
          <w:sz w:val="24"/>
          <w:szCs w:val="24"/>
        </w:rPr>
        <w:t>M</w:t>
      </w:r>
      <w:r w:rsidR="00A00289" w:rsidRPr="00BD7139">
        <w:rPr>
          <w:rFonts w:ascii="Times New Roman" w:hAnsi="Times New Roman" w:cs="Times New Roman"/>
          <w:color w:val="000000" w:themeColor="text1"/>
          <w:sz w:val="24"/>
          <w:szCs w:val="24"/>
        </w:rPr>
        <w:t>alezas</w:t>
      </w:r>
      <w:proofErr w:type="spellEnd"/>
      <w:r w:rsidR="00A00289" w:rsidRPr="00BD7139">
        <w:rPr>
          <w:rFonts w:ascii="Times New Roman" w:hAnsi="Times New Roman" w:cs="Times New Roman"/>
          <w:color w:val="000000" w:themeColor="text1"/>
          <w:sz w:val="24"/>
          <w:szCs w:val="24"/>
        </w:rPr>
        <w:t xml:space="preserve"> </w:t>
      </w:r>
      <w:r w:rsidRPr="00BD7139">
        <w:rPr>
          <w:rFonts w:ascii="Times New Roman" w:hAnsi="Times New Roman" w:cs="Times New Roman"/>
          <w:color w:val="000000" w:themeColor="text1"/>
          <w:sz w:val="24"/>
          <w:szCs w:val="24"/>
        </w:rPr>
        <w:t xml:space="preserve">– ALAM. </w:t>
      </w:r>
      <w:proofErr w:type="spellStart"/>
      <w:r w:rsidRPr="00BD7139">
        <w:rPr>
          <w:rFonts w:ascii="Times New Roman" w:hAnsi="Times New Roman" w:cs="Times New Roman"/>
          <w:b/>
          <w:bCs/>
          <w:color w:val="000000" w:themeColor="text1"/>
          <w:sz w:val="24"/>
          <w:szCs w:val="24"/>
        </w:rPr>
        <w:t>Recomendaciones</w:t>
      </w:r>
      <w:proofErr w:type="spellEnd"/>
      <w:r w:rsidRPr="00BD7139">
        <w:rPr>
          <w:rFonts w:ascii="Times New Roman" w:hAnsi="Times New Roman" w:cs="Times New Roman"/>
          <w:color w:val="000000" w:themeColor="text1"/>
          <w:sz w:val="24"/>
          <w:szCs w:val="24"/>
        </w:rPr>
        <w:t xml:space="preserve"> </w:t>
      </w:r>
      <w:r w:rsidRPr="00BD7139">
        <w:rPr>
          <w:rFonts w:ascii="Times New Roman" w:hAnsi="Times New Roman" w:cs="Times New Roman"/>
          <w:b/>
          <w:bCs/>
          <w:color w:val="000000" w:themeColor="text1"/>
          <w:sz w:val="24"/>
          <w:szCs w:val="24"/>
        </w:rPr>
        <w:t xml:space="preserve">sobre </w:t>
      </w:r>
      <w:proofErr w:type="spellStart"/>
      <w:r w:rsidRPr="00BD7139">
        <w:rPr>
          <w:rFonts w:ascii="Times New Roman" w:hAnsi="Times New Roman" w:cs="Times New Roman"/>
          <w:b/>
          <w:bCs/>
          <w:color w:val="000000" w:themeColor="text1"/>
          <w:sz w:val="24"/>
          <w:szCs w:val="24"/>
        </w:rPr>
        <w:t>unificación</w:t>
      </w:r>
      <w:proofErr w:type="spellEnd"/>
      <w:r w:rsidRPr="00BD7139">
        <w:rPr>
          <w:rFonts w:ascii="Times New Roman" w:hAnsi="Times New Roman" w:cs="Times New Roman"/>
          <w:b/>
          <w:bCs/>
          <w:color w:val="000000" w:themeColor="text1"/>
          <w:sz w:val="24"/>
          <w:szCs w:val="24"/>
        </w:rPr>
        <w:t xml:space="preserve"> de </w:t>
      </w:r>
      <w:proofErr w:type="spellStart"/>
      <w:r w:rsidRPr="00BD7139">
        <w:rPr>
          <w:rFonts w:ascii="Times New Roman" w:hAnsi="Times New Roman" w:cs="Times New Roman"/>
          <w:b/>
          <w:bCs/>
          <w:color w:val="000000" w:themeColor="text1"/>
          <w:sz w:val="24"/>
          <w:szCs w:val="24"/>
        </w:rPr>
        <w:t>los</w:t>
      </w:r>
      <w:proofErr w:type="spellEnd"/>
      <w:r w:rsidRPr="00BD7139">
        <w:rPr>
          <w:rFonts w:ascii="Times New Roman" w:hAnsi="Times New Roman" w:cs="Times New Roman"/>
          <w:b/>
          <w:bCs/>
          <w:color w:val="000000" w:themeColor="text1"/>
          <w:sz w:val="24"/>
          <w:szCs w:val="24"/>
        </w:rPr>
        <w:t xml:space="preserve"> sistemas de</w:t>
      </w:r>
      <w:r w:rsidRPr="00BD7139">
        <w:rPr>
          <w:rFonts w:ascii="Times New Roman" w:hAnsi="Times New Roman" w:cs="Times New Roman"/>
          <w:color w:val="000000" w:themeColor="text1"/>
          <w:sz w:val="24"/>
          <w:szCs w:val="24"/>
        </w:rPr>
        <w:t xml:space="preserve"> </w:t>
      </w:r>
      <w:proofErr w:type="spellStart"/>
      <w:r w:rsidRPr="00BD7139">
        <w:rPr>
          <w:rFonts w:ascii="Times New Roman" w:hAnsi="Times New Roman" w:cs="Times New Roman"/>
          <w:b/>
          <w:bCs/>
          <w:color w:val="000000" w:themeColor="text1"/>
          <w:sz w:val="24"/>
          <w:szCs w:val="24"/>
        </w:rPr>
        <w:t>evaluación</w:t>
      </w:r>
      <w:proofErr w:type="spellEnd"/>
      <w:r w:rsidRPr="00BD7139">
        <w:rPr>
          <w:rFonts w:ascii="Times New Roman" w:hAnsi="Times New Roman" w:cs="Times New Roman"/>
          <w:b/>
          <w:bCs/>
          <w:color w:val="000000" w:themeColor="text1"/>
          <w:sz w:val="24"/>
          <w:szCs w:val="24"/>
        </w:rPr>
        <w:t xml:space="preserve"> </w:t>
      </w:r>
      <w:proofErr w:type="spellStart"/>
      <w:r w:rsidRPr="00BD7139">
        <w:rPr>
          <w:rFonts w:ascii="Times New Roman" w:hAnsi="Times New Roman" w:cs="Times New Roman"/>
          <w:b/>
          <w:bCs/>
          <w:color w:val="000000" w:themeColor="text1"/>
          <w:sz w:val="24"/>
          <w:szCs w:val="24"/>
        </w:rPr>
        <w:t>en</w:t>
      </w:r>
      <w:proofErr w:type="spellEnd"/>
      <w:r w:rsidRPr="00BD7139">
        <w:rPr>
          <w:rFonts w:ascii="Times New Roman" w:hAnsi="Times New Roman" w:cs="Times New Roman"/>
          <w:b/>
          <w:bCs/>
          <w:color w:val="000000" w:themeColor="text1"/>
          <w:sz w:val="24"/>
          <w:szCs w:val="24"/>
        </w:rPr>
        <w:t xml:space="preserve"> </w:t>
      </w:r>
      <w:proofErr w:type="spellStart"/>
      <w:r w:rsidRPr="00BD7139">
        <w:rPr>
          <w:rFonts w:ascii="Times New Roman" w:hAnsi="Times New Roman" w:cs="Times New Roman"/>
          <w:b/>
          <w:bCs/>
          <w:color w:val="000000" w:themeColor="text1"/>
          <w:sz w:val="24"/>
          <w:szCs w:val="24"/>
        </w:rPr>
        <w:t>ensayos</w:t>
      </w:r>
      <w:proofErr w:type="spellEnd"/>
      <w:r w:rsidRPr="00BD7139">
        <w:rPr>
          <w:rFonts w:ascii="Times New Roman" w:hAnsi="Times New Roman" w:cs="Times New Roman"/>
          <w:b/>
          <w:bCs/>
          <w:color w:val="000000" w:themeColor="text1"/>
          <w:sz w:val="24"/>
          <w:szCs w:val="24"/>
        </w:rPr>
        <w:t xml:space="preserve"> de </w:t>
      </w:r>
      <w:proofErr w:type="spellStart"/>
      <w:r w:rsidRPr="00BD7139">
        <w:rPr>
          <w:rFonts w:ascii="Times New Roman" w:hAnsi="Times New Roman" w:cs="Times New Roman"/>
          <w:b/>
          <w:bCs/>
          <w:color w:val="000000" w:themeColor="text1"/>
          <w:sz w:val="24"/>
          <w:szCs w:val="24"/>
        </w:rPr>
        <w:t>control</w:t>
      </w:r>
      <w:proofErr w:type="spellEnd"/>
      <w:r w:rsidRPr="00BD7139">
        <w:rPr>
          <w:rFonts w:ascii="Times New Roman" w:hAnsi="Times New Roman" w:cs="Times New Roman"/>
          <w:b/>
          <w:bCs/>
          <w:color w:val="000000" w:themeColor="text1"/>
          <w:sz w:val="24"/>
          <w:szCs w:val="24"/>
        </w:rPr>
        <w:t xml:space="preserve"> de </w:t>
      </w:r>
      <w:proofErr w:type="spellStart"/>
      <w:r w:rsidRPr="00BD7139">
        <w:rPr>
          <w:rFonts w:ascii="Times New Roman" w:hAnsi="Times New Roman" w:cs="Times New Roman"/>
          <w:b/>
          <w:bCs/>
          <w:color w:val="000000" w:themeColor="text1"/>
          <w:sz w:val="24"/>
          <w:szCs w:val="24"/>
        </w:rPr>
        <w:t>malezas</w:t>
      </w:r>
      <w:proofErr w:type="spellEnd"/>
      <w:r w:rsidR="00A00289">
        <w:rPr>
          <w:rFonts w:ascii="Times New Roman" w:hAnsi="Times New Roman" w:cs="Times New Roman"/>
          <w:color w:val="000000" w:themeColor="text1"/>
          <w:sz w:val="24"/>
          <w:szCs w:val="24"/>
        </w:rPr>
        <w:t>,</w:t>
      </w:r>
      <w:r w:rsidRPr="00BD7139">
        <w:rPr>
          <w:rFonts w:ascii="Times New Roman" w:hAnsi="Times New Roman" w:cs="Times New Roman"/>
          <w:color w:val="000000" w:themeColor="text1"/>
          <w:sz w:val="24"/>
          <w:szCs w:val="24"/>
        </w:rPr>
        <w:t xml:space="preserve"> v.1, n.1, p.35-38, 1974.</w:t>
      </w:r>
    </w:p>
    <w:p w14:paraId="12A10A52" w14:textId="2CA8E0F6" w:rsidR="0095214F" w:rsidRPr="006A2EC6" w:rsidRDefault="0095214F" w:rsidP="00B934CE">
      <w:pPr>
        <w:autoSpaceDE w:val="0"/>
        <w:autoSpaceDN w:val="0"/>
        <w:adjustRightInd w:val="0"/>
        <w:spacing w:after="0" w:line="480" w:lineRule="auto"/>
        <w:jc w:val="both"/>
        <w:rPr>
          <w:rFonts w:ascii="Times New Roman" w:hAnsi="Times New Roman" w:cs="Times New Roman"/>
          <w:sz w:val="24"/>
          <w:szCs w:val="24"/>
        </w:rPr>
      </w:pPr>
      <w:proofErr w:type="gramStart"/>
      <w:r w:rsidRPr="00BD7139">
        <w:rPr>
          <w:rFonts w:ascii="Times New Roman" w:hAnsi="Times New Roman" w:cs="Times New Roman"/>
          <w:sz w:val="24"/>
          <w:szCs w:val="24"/>
          <w:lang w:val="en-US"/>
        </w:rPr>
        <w:t>B</w:t>
      </w:r>
      <w:r w:rsidR="00A00289" w:rsidRPr="00BD7139">
        <w:rPr>
          <w:rFonts w:ascii="Times New Roman" w:hAnsi="Times New Roman" w:cs="Times New Roman"/>
          <w:sz w:val="24"/>
          <w:szCs w:val="24"/>
          <w:lang w:val="en-US"/>
        </w:rPr>
        <w:t>radshaw</w:t>
      </w:r>
      <w:r w:rsidRPr="00BD7139">
        <w:rPr>
          <w:rFonts w:ascii="Times New Roman" w:hAnsi="Times New Roman" w:cs="Times New Roman"/>
          <w:sz w:val="24"/>
          <w:szCs w:val="24"/>
          <w:lang w:val="en-US"/>
        </w:rPr>
        <w:t>, L.</w:t>
      </w:r>
      <w:r w:rsidR="00925374">
        <w:rPr>
          <w:rFonts w:ascii="Times New Roman" w:hAnsi="Times New Roman" w:cs="Times New Roman"/>
          <w:sz w:val="24"/>
          <w:szCs w:val="24"/>
          <w:lang w:val="en-US"/>
        </w:rPr>
        <w:t xml:space="preserve">; </w:t>
      </w:r>
      <w:proofErr w:type="spellStart"/>
      <w:r w:rsidR="00925374">
        <w:rPr>
          <w:rFonts w:ascii="Times New Roman" w:hAnsi="Times New Roman" w:cs="Times New Roman"/>
          <w:sz w:val="24"/>
          <w:szCs w:val="24"/>
          <w:lang w:val="en-US"/>
        </w:rPr>
        <w:t>Padgette</w:t>
      </w:r>
      <w:proofErr w:type="spellEnd"/>
      <w:r w:rsidR="00925374">
        <w:rPr>
          <w:rFonts w:ascii="Times New Roman" w:hAnsi="Times New Roman" w:cs="Times New Roman"/>
          <w:sz w:val="24"/>
          <w:szCs w:val="24"/>
          <w:lang w:val="en-US"/>
        </w:rPr>
        <w:t xml:space="preserve">, S.; Kimball, S.; Wells, B. </w:t>
      </w:r>
      <w:r w:rsidRPr="00BD7139">
        <w:rPr>
          <w:rFonts w:ascii="Times New Roman" w:hAnsi="Times New Roman" w:cs="Times New Roman"/>
          <w:sz w:val="24"/>
          <w:szCs w:val="24"/>
          <w:lang w:val="en-US"/>
        </w:rPr>
        <w:t xml:space="preserve">Perspectives on </w:t>
      </w:r>
      <w:r w:rsidR="00925374">
        <w:rPr>
          <w:rFonts w:ascii="Times New Roman" w:hAnsi="Times New Roman" w:cs="Times New Roman"/>
          <w:sz w:val="24"/>
          <w:szCs w:val="24"/>
          <w:lang w:val="en-US"/>
        </w:rPr>
        <w:t>G</w:t>
      </w:r>
      <w:r w:rsidRPr="00BD7139">
        <w:rPr>
          <w:rFonts w:ascii="Times New Roman" w:hAnsi="Times New Roman" w:cs="Times New Roman"/>
          <w:sz w:val="24"/>
          <w:szCs w:val="24"/>
          <w:lang w:val="en-US"/>
        </w:rPr>
        <w:t>lyphosate resistance.</w:t>
      </w:r>
      <w:proofErr w:type="gramEnd"/>
      <w:r w:rsidRPr="00BD7139">
        <w:rPr>
          <w:rFonts w:ascii="Times New Roman" w:hAnsi="Times New Roman" w:cs="Times New Roman"/>
          <w:sz w:val="24"/>
          <w:szCs w:val="24"/>
          <w:lang w:val="en-US"/>
        </w:rPr>
        <w:t xml:space="preserve"> </w:t>
      </w:r>
      <w:proofErr w:type="spellStart"/>
      <w:r w:rsidRPr="006A2EC6">
        <w:rPr>
          <w:rFonts w:ascii="Times New Roman" w:hAnsi="Times New Roman" w:cs="Times New Roman"/>
          <w:b/>
          <w:bCs/>
          <w:sz w:val="24"/>
          <w:szCs w:val="24"/>
        </w:rPr>
        <w:t>Weed</w:t>
      </w:r>
      <w:proofErr w:type="spellEnd"/>
      <w:r w:rsidRPr="006A2EC6">
        <w:rPr>
          <w:rFonts w:ascii="Times New Roman" w:hAnsi="Times New Roman" w:cs="Times New Roman"/>
          <w:b/>
          <w:bCs/>
          <w:sz w:val="24"/>
          <w:szCs w:val="24"/>
        </w:rPr>
        <w:t xml:space="preserve"> Technology,</w:t>
      </w:r>
      <w:r w:rsidRPr="006A2EC6">
        <w:rPr>
          <w:rFonts w:ascii="Times New Roman" w:hAnsi="Times New Roman" w:cs="Times New Roman"/>
          <w:sz w:val="24"/>
          <w:szCs w:val="24"/>
        </w:rPr>
        <w:t xml:space="preserve"> v.11, n.</w:t>
      </w:r>
      <w:r w:rsidR="00925374" w:rsidRPr="006A2EC6">
        <w:rPr>
          <w:rFonts w:ascii="Times New Roman" w:hAnsi="Times New Roman" w:cs="Times New Roman"/>
          <w:sz w:val="24"/>
          <w:szCs w:val="24"/>
        </w:rPr>
        <w:t>1</w:t>
      </w:r>
      <w:r w:rsidRPr="006A2EC6">
        <w:rPr>
          <w:rFonts w:ascii="Times New Roman" w:hAnsi="Times New Roman" w:cs="Times New Roman"/>
          <w:sz w:val="24"/>
          <w:szCs w:val="24"/>
        </w:rPr>
        <w:t>, p.189-19</w:t>
      </w:r>
      <w:r w:rsidR="00925374" w:rsidRPr="006A2EC6">
        <w:rPr>
          <w:rFonts w:ascii="Times New Roman" w:hAnsi="Times New Roman" w:cs="Times New Roman"/>
          <w:sz w:val="24"/>
          <w:szCs w:val="24"/>
        </w:rPr>
        <w:t>8</w:t>
      </w:r>
      <w:r w:rsidRPr="006A2EC6">
        <w:rPr>
          <w:rFonts w:ascii="Times New Roman" w:hAnsi="Times New Roman" w:cs="Times New Roman"/>
          <w:sz w:val="24"/>
          <w:szCs w:val="24"/>
        </w:rPr>
        <w:t>, 1997.</w:t>
      </w:r>
    </w:p>
    <w:p w14:paraId="631B6BFC" w14:textId="6945F1B2" w:rsidR="0095214F" w:rsidRPr="00BD7139" w:rsidRDefault="0095214F" w:rsidP="00B934CE">
      <w:pPr>
        <w:pStyle w:val="Default"/>
        <w:spacing w:line="480" w:lineRule="auto"/>
        <w:jc w:val="both"/>
        <w:rPr>
          <w:lang w:val="en-US"/>
        </w:rPr>
      </w:pPr>
      <w:r w:rsidRPr="00BD7139">
        <w:t>C</w:t>
      </w:r>
      <w:r w:rsidR="00A00289" w:rsidRPr="00BD7139">
        <w:t>onab</w:t>
      </w:r>
      <w:r w:rsidRPr="00BD7139">
        <w:t>. Companhia Nacional de Abastecimento. 2018. Boletim de Grãos Fevereiro Acompanha</w:t>
      </w:r>
      <w:r w:rsidR="00A00289">
        <w:t>mento de safra brasileira: maio</w:t>
      </w:r>
      <w:r w:rsidRPr="00BD7139">
        <w:t xml:space="preserve"> </w:t>
      </w:r>
      <w:r w:rsidRPr="00A00289">
        <w:t xml:space="preserve">2018. </w:t>
      </w:r>
      <w:r w:rsidRPr="00BD7139">
        <w:rPr>
          <w:lang w:val="en-US"/>
        </w:rPr>
        <w:t xml:space="preserve">CONAB, Brasília, </w:t>
      </w:r>
      <w:proofErr w:type="spellStart"/>
      <w:r w:rsidRPr="00BD7139">
        <w:rPr>
          <w:lang w:val="en-US"/>
        </w:rPr>
        <w:t>Brasil</w:t>
      </w:r>
      <w:proofErr w:type="spellEnd"/>
      <w:r w:rsidRPr="00BD7139">
        <w:rPr>
          <w:lang w:val="en-US"/>
        </w:rPr>
        <w:t xml:space="preserve">. </w:t>
      </w:r>
      <w:proofErr w:type="gramStart"/>
      <w:r w:rsidRPr="00BD7139">
        <w:rPr>
          <w:lang w:val="en-US"/>
        </w:rPr>
        <w:t>142 p.</w:t>
      </w:r>
      <w:proofErr w:type="gramEnd"/>
    </w:p>
    <w:p w14:paraId="4F79C2DB" w14:textId="5DE532AC" w:rsidR="0095214F" w:rsidRPr="00F84393" w:rsidRDefault="0095214F" w:rsidP="00B934CE">
      <w:pPr>
        <w:autoSpaceDE w:val="0"/>
        <w:autoSpaceDN w:val="0"/>
        <w:adjustRightInd w:val="0"/>
        <w:spacing w:after="0" w:line="480" w:lineRule="auto"/>
        <w:jc w:val="both"/>
        <w:rPr>
          <w:rFonts w:ascii="Times New Roman" w:hAnsi="Times New Roman" w:cs="Times New Roman"/>
          <w:sz w:val="24"/>
          <w:szCs w:val="24"/>
        </w:rPr>
      </w:pPr>
      <w:r w:rsidRPr="00BD7139">
        <w:rPr>
          <w:rFonts w:ascii="Times New Roman" w:hAnsi="Times New Roman" w:cs="Times New Roman"/>
          <w:sz w:val="24"/>
          <w:szCs w:val="24"/>
          <w:lang w:val="en-US"/>
        </w:rPr>
        <w:t>C</w:t>
      </w:r>
      <w:r w:rsidR="00A00289" w:rsidRPr="00BD7139">
        <w:rPr>
          <w:rFonts w:ascii="Times New Roman" w:hAnsi="Times New Roman" w:cs="Times New Roman"/>
          <w:sz w:val="24"/>
          <w:szCs w:val="24"/>
          <w:lang w:val="en-US"/>
        </w:rPr>
        <w:t>osta</w:t>
      </w:r>
      <w:r w:rsidRPr="00BD7139">
        <w:rPr>
          <w:rFonts w:ascii="Times New Roman" w:hAnsi="Times New Roman" w:cs="Times New Roman"/>
          <w:sz w:val="24"/>
          <w:szCs w:val="24"/>
          <w:lang w:val="en-US"/>
        </w:rPr>
        <w:t xml:space="preserve">, N.V.; </w:t>
      </w:r>
      <w:proofErr w:type="spellStart"/>
      <w:r w:rsidRPr="00BD7139">
        <w:rPr>
          <w:rFonts w:ascii="Times New Roman" w:hAnsi="Times New Roman" w:cs="Times New Roman"/>
          <w:sz w:val="24"/>
          <w:szCs w:val="24"/>
          <w:lang w:val="en-US"/>
        </w:rPr>
        <w:t>Z</w:t>
      </w:r>
      <w:r w:rsidR="00A00289" w:rsidRPr="00BD7139">
        <w:rPr>
          <w:rFonts w:ascii="Times New Roman" w:hAnsi="Times New Roman" w:cs="Times New Roman"/>
          <w:sz w:val="24"/>
          <w:szCs w:val="24"/>
          <w:lang w:val="en-US"/>
        </w:rPr>
        <w:t>obiole</w:t>
      </w:r>
      <w:proofErr w:type="spellEnd"/>
      <w:r w:rsidRPr="00BD7139">
        <w:rPr>
          <w:rFonts w:ascii="Times New Roman" w:hAnsi="Times New Roman" w:cs="Times New Roman"/>
          <w:sz w:val="24"/>
          <w:szCs w:val="24"/>
          <w:lang w:val="en-US"/>
        </w:rPr>
        <w:t xml:space="preserve">, L.H.S.; </w:t>
      </w:r>
      <w:proofErr w:type="spellStart"/>
      <w:r w:rsidRPr="00BD7139">
        <w:rPr>
          <w:rFonts w:ascii="Times New Roman" w:hAnsi="Times New Roman" w:cs="Times New Roman"/>
          <w:sz w:val="24"/>
          <w:szCs w:val="24"/>
          <w:lang w:val="en-US"/>
        </w:rPr>
        <w:t>S</w:t>
      </w:r>
      <w:r w:rsidR="00A00289" w:rsidRPr="00BD7139">
        <w:rPr>
          <w:rFonts w:ascii="Times New Roman" w:hAnsi="Times New Roman" w:cs="Times New Roman"/>
          <w:sz w:val="24"/>
          <w:szCs w:val="24"/>
          <w:lang w:val="en-US"/>
        </w:rPr>
        <w:t>cariot</w:t>
      </w:r>
      <w:proofErr w:type="spellEnd"/>
      <w:r w:rsidRPr="00BD7139">
        <w:rPr>
          <w:rFonts w:ascii="Times New Roman" w:hAnsi="Times New Roman" w:cs="Times New Roman"/>
          <w:sz w:val="24"/>
          <w:szCs w:val="24"/>
          <w:lang w:val="en-US"/>
        </w:rPr>
        <w:t>, C.A.; P</w:t>
      </w:r>
      <w:r w:rsidR="00A00289" w:rsidRPr="00BD7139">
        <w:rPr>
          <w:rFonts w:ascii="Times New Roman" w:hAnsi="Times New Roman" w:cs="Times New Roman"/>
          <w:sz w:val="24"/>
          <w:szCs w:val="24"/>
          <w:lang w:val="en-US"/>
        </w:rPr>
        <w:t>ereira</w:t>
      </w:r>
      <w:r w:rsidRPr="00BD7139">
        <w:rPr>
          <w:rFonts w:ascii="Times New Roman" w:hAnsi="Times New Roman" w:cs="Times New Roman"/>
          <w:sz w:val="24"/>
          <w:szCs w:val="24"/>
          <w:lang w:val="en-US"/>
        </w:rPr>
        <w:t xml:space="preserve">, G.R.; </w:t>
      </w:r>
      <w:proofErr w:type="spellStart"/>
      <w:r w:rsidRPr="00BD7139">
        <w:rPr>
          <w:rFonts w:ascii="Times New Roman" w:hAnsi="Times New Roman" w:cs="Times New Roman"/>
          <w:sz w:val="24"/>
          <w:szCs w:val="24"/>
          <w:lang w:val="en-US"/>
        </w:rPr>
        <w:t>M</w:t>
      </w:r>
      <w:r w:rsidR="00A00289" w:rsidRPr="00BD7139">
        <w:rPr>
          <w:rFonts w:ascii="Times New Roman" w:hAnsi="Times New Roman" w:cs="Times New Roman"/>
          <w:sz w:val="24"/>
          <w:szCs w:val="24"/>
          <w:lang w:val="en-US"/>
        </w:rPr>
        <w:t>oratelli</w:t>
      </w:r>
      <w:proofErr w:type="spellEnd"/>
      <w:r w:rsidRPr="00BD7139">
        <w:rPr>
          <w:rFonts w:ascii="Times New Roman" w:hAnsi="Times New Roman" w:cs="Times New Roman"/>
          <w:sz w:val="24"/>
          <w:szCs w:val="24"/>
          <w:lang w:val="en-US"/>
        </w:rPr>
        <w:t xml:space="preserve">, G. Glyphosate tolerant volunteer corn control at two development stages. </w:t>
      </w:r>
      <w:r w:rsidRPr="00F84393">
        <w:rPr>
          <w:rFonts w:ascii="Times New Roman" w:hAnsi="Times New Roman" w:cs="Times New Roman"/>
          <w:b/>
          <w:bCs/>
          <w:sz w:val="24"/>
          <w:szCs w:val="24"/>
        </w:rPr>
        <w:t>Planta Daninha</w:t>
      </w:r>
      <w:r w:rsidRPr="00F84393">
        <w:rPr>
          <w:rFonts w:ascii="Times New Roman" w:hAnsi="Times New Roman" w:cs="Times New Roman"/>
          <w:sz w:val="24"/>
          <w:szCs w:val="24"/>
        </w:rPr>
        <w:t>, v.32,</w:t>
      </w:r>
      <w:r w:rsidR="008B0236">
        <w:rPr>
          <w:rFonts w:ascii="Times New Roman" w:hAnsi="Times New Roman" w:cs="Times New Roman"/>
          <w:sz w:val="24"/>
          <w:szCs w:val="24"/>
        </w:rPr>
        <w:t xml:space="preserve"> n.4,</w:t>
      </w:r>
      <w:r w:rsidRPr="00F84393">
        <w:rPr>
          <w:rFonts w:ascii="Times New Roman" w:hAnsi="Times New Roman" w:cs="Times New Roman"/>
          <w:sz w:val="24"/>
          <w:szCs w:val="24"/>
        </w:rPr>
        <w:t xml:space="preserve"> p.675</w:t>
      </w:r>
      <w:r w:rsidRPr="00F84393">
        <w:rPr>
          <w:rFonts w:ascii="MS Mincho" w:eastAsia="MS Mincho" w:hAnsi="MS Mincho" w:cs="MS Mincho" w:hint="eastAsia"/>
          <w:sz w:val="24"/>
          <w:szCs w:val="24"/>
        </w:rPr>
        <w:t>‑</w:t>
      </w:r>
      <w:r w:rsidRPr="00F84393">
        <w:rPr>
          <w:rFonts w:ascii="Times New Roman" w:hAnsi="Times New Roman" w:cs="Times New Roman"/>
          <w:sz w:val="24"/>
          <w:szCs w:val="24"/>
        </w:rPr>
        <w:t xml:space="preserve">682, 2014. </w:t>
      </w:r>
    </w:p>
    <w:p w14:paraId="67BFC72D" w14:textId="499E2554" w:rsidR="0095214F" w:rsidRPr="00BD7139" w:rsidRDefault="0095214F" w:rsidP="00B934CE">
      <w:pPr>
        <w:autoSpaceDE w:val="0"/>
        <w:autoSpaceDN w:val="0"/>
        <w:adjustRightInd w:val="0"/>
        <w:spacing w:after="0" w:line="480" w:lineRule="auto"/>
        <w:jc w:val="both"/>
        <w:rPr>
          <w:rFonts w:ascii="Times New Roman" w:hAnsi="Times New Roman" w:cs="Times New Roman"/>
          <w:color w:val="231F20"/>
          <w:sz w:val="24"/>
          <w:szCs w:val="24"/>
        </w:rPr>
      </w:pPr>
      <w:r w:rsidRPr="00BD7139">
        <w:rPr>
          <w:rFonts w:ascii="Times New Roman" w:hAnsi="Times New Roman" w:cs="Times New Roman"/>
          <w:color w:val="000000" w:themeColor="text1"/>
          <w:sz w:val="24"/>
          <w:szCs w:val="24"/>
        </w:rPr>
        <w:t>D</w:t>
      </w:r>
      <w:r w:rsidR="00FE5B73" w:rsidRPr="00BD7139">
        <w:rPr>
          <w:rFonts w:ascii="Times New Roman" w:hAnsi="Times New Roman" w:cs="Times New Roman"/>
          <w:color w:val="000000" w:themeColor="text1"/>
          <w:sz w:val="24"/>
          <w:szCs w:val="24"/>
        </w:rPr>
        <w:t>an</w:t>
      </w:r>
      <w:r w:rsidR="00FE5B73">
        <w:rPr>
          <w:rFonts w:ascii="Times New Roman" w:hAnsi="Times New Roman" w:cs="Times New Roman"/>
          <w:color w:val="000000" w:themeColor="text1"/>
          <w:sz w:val="24"/>
          <w:szCs w:val="24"/>
        </w:rPr>
        <w:t>, H.</w:t>
      </w:r>
      <w:r w:rsidRPr="00BD7139">
        <w:rPr>
          <w:rFonts w:ascii="Times New Roman" w:hAnsi="Times New Roman" w:cs="Times New Roman"/>
          <w:color w:val="000000" w:themeColor="text1"/>
          <w:sz w:val="24"/>
          <w:szCs w:val="24"/>
        </w:rPr>
        <w:t>A.; P</w:t>
      </w:r>
      <w:r w:rsidR="00FE5B73" w:rsidRPr="00BD7139">
        <w:rPr>
          <w:rFonts w:ascii="Times New Roman" w:hAnsi="Times New Roman" w:cs="Times New Roman"/>
          <w:color w:val="000000" w:themeColor="text1"/>
          <w:sz w:val="24"/>
          <w:szCs w:val="24"/>
        </w:rPr>
        <w:t>rocópio</w:t>
      </w:r>
      <w:r w:rsidR="00FE5B73">
        <w:rPr>
          <w:rFonts w:ascii="Times New Roman" w:hAnsi="Times New Roman" w:cs="Times New Roman"/>
          <w:color w:val="000000" w:themeColor="text1"/>
          <w:sz w:val="24"/>
          <w:szCs w:val="24"/>
        </w:rPr>
        <w:t>, S.</w:t>
      </w:r>
      <w:r w:rsidRPr="00BD7139">
        <w:rPr>
          <w:rFonts w:ascii="Times New Roman" w:hAnsi="Times New Roman" w:cs="Times New Roman"/>
          <w:color w:val="000000" w:themeColor="text1"/>
          <w:sz w:val="24"/>
          <w:szCs w:val="24"/>
        </w:rPr>
        <w:t>O.; B</w:t>
      </w:r>
      <w:r w:rsidR="00FE5B73" w:rsidRPr="00BD7139">
        <w:rPr>
          <w:rFonts w:ascii="Times New Roman" w:hAnsi="Times New Roman" w:cs="Times New Roman"/>
          <w:color w:val="000000" w:themeColor="text1"/>
          <w:sz w:val="24"/>
          <w:szCs w:val="24"/>
        </w:rPr>
        <w:t>arroso</w:t>
      </w:r>
      <w:r w:rsidRPr="00BD7139">
        <w:rPr>
          <w:rFonts w:ascii="Times New Roman" w:hAnsi="Times New Roman" w:cs="Times New Roman"/>
          <w:color w:val="000000" w:themeColor="text1"/>
          <w:sz w:val="24"/>
          <w:szCs w:val="24"/>
        </w:rPr>
        <w:t>, A.L.L.; D</w:t>
      </w:r>
      <w:r w:rsidR="00FE5B73" w:rsidRPr="00BD7139">
        <w:rPr>
          <w:rFonts w:ascii="Times New Roman" w:hAnsi="Times New Roman" w:cs="Times New Roman"/>
          <w:color w:val="000000" w:themeColor="text1"/>
          <w:sz w:val="24"/>
          <w:szCs w:val="24"/>
        </w:rPr>
        <w:t>an</w:t>
      </w:r>
      <w:r w:rsidRPr="00BD7139">
        <w:rPr>
          <w:rFonts w:ascii="Times New Roman" w:hAnsi="Times New Roman" w:cs="Times New Roman"/>
          <w:color w:val="000000" w:themeColor="text1"/>
          <w:sz w:val="24"/>
          <w:szCs w:val="24"/>
        </w:rPr>
        <w:t>, L.G.M.; O</w:t>
      </w:r>
      <w:r w:rsidR="00FE5B73" w:rsidRPr="00BD7139">
        <w:rPr>
          <w:rFonts w:ascii="Times New Roman" w:hAnsi="Times New Roman" w:cs="Times New Roman"/>
          <w:color w:val="000000" w:themeColor="text1"/>
          <w:sz w:val="24"/>
          <w:szCs w:val="24"/>
        </w:rPr>
        <w:t>liveira</w:t>
      </w:r>
      <w:r w:rsidRPr="00BD7139">
        <w:rPr>
          <w:rFonts w:ascii="Times New Roman" w:hAnsi="Times New Roman" w:cs="Times New Roman"/>
          <w:color w:val="000000" w:themeColor="text1"/>
          <w:sz w:val="24"/>
          <w:szCs w:val="24"/>
        </w:rPr>
        <w:t xml:space="preserve"> N</w:t>
      </w:r>
      <w:r w:rsidR="00FE5B73" w:rsidRPr="00BD7139">
        <w:rPr>
          <w:rFonts w:ascii="Times New Roman" w:hAnsi="Times New Roman" w:cs="Times New Roman"/>
          <w:color w:val="000000" w:themeColor="text1"/>
          <w:sz w:val="24"/>
          <w:szCs w:val="24"/>
        </w:rPr>
        <w:t>eto</w:t>
      </w:r>
      <w:r w:rsidRPr="00BD7139">
        <w:rPr>
          <w:rFonts w:ascii="Times New Roman" w:hAnsi="Times New Roman" w:cs="Times New Roman"/>
          <w:color w:val="000000" w:themeColor="text1"/>
          <w:sz w:val="24"/>
          <w:szCs w:val="24"/>
        </w:rPr>
        <w:t>, A.M.; G</w:t>
      </w:r>
      <w:r w:rsidR="00FE5B73" w:rsidRPr="00BD7139">
        <w:rPr>
          <w:rFonts w:ascii="Times New Roman" w:hAnsi="Times New Roman" w:cs="Times New Roman"/>
          <w:color w:val="000000" w:themeColor="text1"/>
          <w:sz w:val="24"/>
          <w:szCs w:val="24"/>
        </w:rPr>
        <w:t>uerra</w:t>
      </w:r>
      <w:r w:rsidRPr="00BD7139">
        <w:rPr>
          <w:rFonts w:ascii="Times New Roman" w:hAnsi="Times New Roman" w:cs="Times New Roman"/>
          <w:color w:val="000000" w:themeColor="text1"/>
          <w:sz w:val="24"/>
          <w:szCs w:val="24"/>
        </w:rPr>
        <w:t>, N.</w:t>
      </w:r>
      <w:r w:rsidR="00FE5B73">
        <w:rPr>
          <w:rFonts w:ascii="Times New Roman" w:hAnsi="Times New Roman" w:cs="Times New Roman"/>
          <w:color w:val="000000" w:themeColor="text1"/>
          <w:sz w:val="24"/>
          <w:szCs w:val="24"/>
        </w:rPr>
        <w:t xml:space="preserve"> </w:t>
      </w:r>
      <w:r w:rsidRPr="00BD7139">
        <w:rPr>
          <w:rFonts w:ascii="Times New Roman" w:hAnsi="Times New Roman" w:cs="Times New Roman"/>
          <w:color w:val="000000" w:themeColor="text1"/>
          <w:sz w:val="24"/>
          <w:szCs w:val="24"/>
        </w:rPr>
        <w:t xml:space="preserve">Controle de plantas voluntárias de soja com herbicidas utilizados em milho. </w:t>
      </w:r>
      <w:r w:rsidRPr="00BD7139">
        <w:rPr>
          <w:rFonts w:ascii="Times New Roman" w:hAnsi="Times New Roman" w:cs="Times New Roman"/>
          <w:b/>
          <w:color w:val="000000" w:themeColor="text1"/>
          <w:sz w:val="24"/>
          <w:szCs w:val="24"/>
        </w:rPr>
        <w:t>Revista Brasileira de Ciências Agrárias</w:t>
      </w:r>
      <w:r w:rsidRPr="00BD7139">
        <w:rPr>
          <w:rFonts w:ascii="Times New Roman" w:hAnsi="Times New Roman" w:cs="Times New Roman"/>
          <w:color w:val="000000" w:themeColor="text1"/>
          <w:sz w:val="24"/>
          <w:szCs w:val="24"/>
        </w:rPr>
        <w:t>, v.6, n.2, p.</w:t>
      </w:r>
      <w:r w:rsidR="00FE5B73">
        <w:rPr>
          <w:rFonts w:ascii="Times New Roman" w:hAnsi="Times New Roman" w:cs="Times New Roman"/>
          <w:color w:val="000000" w:themeColor="text1"/>
          <w:sz w:val="24"/>
          <w:szCs w:val="24"/>
        </w:rPr>
        <w:t>253-257, 2011.</w:t>
      </w:r>
    </w:p>
    <w:p w14:paraId="5E399B72" w14:textId="7EBD893A" w:rsidR="0095214F" w:rsidRPr="00BD7139" w:rsidRDefault="0095214F" w:rsidP="00B934CE">
      <w:pPr>
        <w:spacing w:after="0" w:line="480" w:lineRule="auto"/>
        <w:jc w:val="both"/>
        <w:rPr>
          <w:rFonts w:ascii="Times New Roman" w:hAnsi="Times New Roman" w:cs="Times New Roman"/>
          <w:sz w:val="24"/>
          <w:szCs w:val="24"/>
          <w:lang w:val="en-US"/>
        </w:rPr>
      </w:pPr>
      <w:r w:rsidRPr="00BD7139">
        <w:rPr>
          <w:rFonts w:ascii="Times New Roman" w:hAnsi="Times New Roman" w:cs="Times New Roman"/>
          <w:sz w:val="24"/>
          <w:szCs w:val="24"/>
        </w:rPr>
        <w:t>E</w:t>
      </w:r>
      <w:r w:rsidR="00FE5B73" w:rsidRPr="00BD7139">
        <w:rPr>
          <w:rFonts w:ascii="Times New Roman" w:hAnsi="Times New Roman" w:cs="Times New Roman"/>
          <w:sz w:val="24"/>
          <w:szCs w:val="24"/>
        </w:rPr>
        <w:t>mbrapa</w:t>
      </w:r>
      <w:r w:rsidRPr="00BD7139">
        <w:rPr>
          <w:rFonts w:ascii="Times New Roman" w:hAnsi="Times New Roman" w:cs="Times New Roman"/>
          <w:sz w:val="24"/>
          <w:szCs w:val="24"/>
        </w:rPr>
        <w:t>. E</w:t>
      </w:r>
      <w:r w:rsidR="00FE5B73" w:rsidRPr="00BD7139">
        <w:rPr>
          <w:rFonts w:ascii="Times New Roman" w:hAnsi="Times New Roman" w:cs="Times New Roman"/>
          <w:sz w:val="24"/>
          <w:szCs w:val="24"/>
        </w:rPr>
        <w:t>mpresa</w:t>
      </w:r>
      <w:r w:rsidRPr="00BD7139">
        <w:rPr>
          <w:rFonts w:ascii="Times New Roman" w:hAnsi="Times New Roman" w:cs="Times New Roman"/>
          <w:sz w:val="24"/>
          <w:szCs w:val="24"/>
        </w:rPr>
        <w:t xml:space="preserve"> B</w:t>
      </w:r>
      <w:r w:rsidR="00FE5B73" w:rsidRPr="00BD7139">
        <w:rPr>
          <w:rFonts w:ascii="Times New Roman" w:hAnsi="Times New Roman" w:cs="Times New Roman"/>
          <w:sz w:val="24"/>
          <w:szCs w:val="24"/>
        </w:rPr>
        <w:t>rasileira de</w:t>
      </w:r>
      <w:r w:rsidRPr="00BD7139">
        <w:rPr>
          <w:rFonts w:ascii="Times New Roman" w:hAnsi="Times New Roman" w:cs="Times New Roman"/>
          <w:sz w:val="24"/>
          <w:szCs w:val="24"/>
        </w:rPr>
        <w:t xml:space="preserve"> P</w:t>
      </w:r>
      <w:r w:rsidR="00FE5B73" w:rsidRPr="00BD7139">
        <w:rPr>
          <w:rFonts w:ascii="Times New Roman" w:hAnsi="Times New Roman" w:cs="Times New Roman"/>
          <w:sz w:val="24"/>
          <w:szCs w:val="24"/>
        </w:rPr>
        <w:t>esquisa</w:t>
      </w:r>
      <w:r w:rsidRPr="00BD7139">
        <w:rPr>
          <w:rFonts w:ascii="Times New Roman" w:hAnsi="Times New Roman" w:cs="Times New Roman"/>
          <w:sz w:val="24"/>
          <w:szCs w:val="24"/>
        </w:rPr>
        <w:t xml:space="preserve"> A</w:t>
      </w:r>
      <w:r w:rsidR="00FE5B73" w:rsidRPr="00BD7139">
        <w:rPr>
          <w:rFonts w:ascii="Times New Roman" w:hAnsi="Times New Roman" w:cs="Times New Roman"/>
          <w:sz w:val="24"/>
          <w:szCs w:val="24"/>
        </w:rPr>
        <w:t>gropecuária</w:t>
      </w:r>
      <w:r w:rsidRPr="00BD7139">
        <w:rPr>
          <w:rFonts w:ascii="Times New Roman" w:hAnsi="Times New Roman" w:cs="Times New Roman"/>
          <w:sz w:val="24"/>
          <w:szCs w:val="24"/>
        </w:rPr>
        <w:t xml:space="preserve">. Centro Nacional de Pesquisas de Solos. </w:t>
      </w:r>
      <w:r w:rsidRPr="00BD7139">
        <w:rPr>
          <w:rFonts w:ascii="Times New Roman" w:hAnsi="Times New Roman" w:cs="Times New Roman"/>
          <w:b/>
          <w:bCs/>
          <w:sz w:val="24"/>
          <w:szCs w:val="24"/>
        </w:rPr>
        <w:t>Sistema Brasileiro de Classificação de Solos</w:t>
      </w:r>
      <w:r w:rsidRPr="00BD7139">
        <w:rPr>
          <w:rFonts w:ascii="Times New Roman" w:hAnsi="Times New Roman" w:cs="Times New Roman"/>
          <w:sz w:val="24"/>
          <w:szCs w:val="24"/>
        </w:rPr>
        <w:t xml:space="preserve">. 3. </w:t>
      </w:r>
      <w:proofErr w:type="gramStart"/>
      <w:r w:rsidRPr="00BD7139">
        <w:rPr>
          <w:rFonts w:ascii="Times New Roman" w:hAnsi="Times New Roman" w:cs="Times New Roman"/>
          <w:sz w:val="24"/>
          <w:szCs w:val="24"/>
        </w:rPr>
        <w:t>ed.</w:t>
      </w:r>
      <w:proofErr w:type="gramEnd"/>
      <w:r w:rsidRPr="00BD7139">
        <w:rPr>
          <w:rFonts w:ascii="Times New Roman" w:hAnsi="Times New Roman" w:cs="Times New Roman"/>
          <w:sz w:val="24"/>
          <w:szCs w:val="24"/>
        </w:rPr>
        <w:t xml:space="preserve">, Rio de Janeiro: Embrapa Solos, 2013. </w:t>
      </w:r>
      <w:r w:rsidRPr="00BD7139">
        <w:rPr>
          <w:rFonts w:ascii="Times New Roman" w:hAnsi="Times New Roman" w:cs="Times New Roman"/>
          <w:sz w:val="24"/>
          <w:szCs w:val="24"/>
          <w:lang w:val="en-US"/>
        </w:rPr>
        <w:t>353p.</w:t>
      </w:r>
    </w:p>
    <w:p w14:paraId="0F7025E6" w14:textId="35C6D37A" w:rsidR="0095214F" w:rsidRPr="00F84393" w:rsidRDefault="0095214F" w:rsidP="00B934CE">
      <w:pPr>
        <w:spacing w:after="0" w:line="480" w:lineRule="auto"/>
        <w:jc w:val="both"/>
        <w:rPr>
          <w:rFonts w:ascii="Times New Roman" w:hAnsi="Times New Roman" w:cs="Times New Roman"/>
          <w:sz w:val="24"/>
          <w:szCs w:val="24"/>
          <w:lang w:val="en-US"/>
        </w:rPr>
      </w:pPr>
      <w:proofErr w:type="gramStart"/>
      <w:r w:rsidRPr="00BD7139">
        <w:rPr>
          <w:rFonts w:ascii="Times New Roman" w:hAnsi="Times New Roman" w:cs="Times New Roman"/>
          <w:sz w:val="24"/>
          <w:szCs w:val="24"/>
          <w:lang w:val="en-US"/>
        </w:rPr>
        <w:lastRenderedPageBreak/>
        <w:t>E</w:t>
      </w:r>
      <w:r w:rsidR="00FE5B73" w:rsidRPr="00BD7139">
        <w:rPr>
          <w:rFonts w:ascii="Times New Roman" w:hAnsi="Times New Roman" w:cs="Times New Roman"/>
          <w:sz w:val="24"/>
          <w:szCs w:val="24"/>
          <w:lang w:val="en-US"/>
        </w:rPr>
        <w:t>uropean</w:t>
      </w:r>
      <w:r w:rsidRPr="00BD7139">
        <w:rPr>
          <w:rFonts w:ascii="Times New Roman" w:hAnsi="Times New Roman" w:cs="Times New Roman"/>
          <w:sz w:val="24"/>
          <w:szCs w:val="24"/>
          <w:lang w:val="en-US"/>
        </w:rPr>
        <w:t xml:space="preserve"> W</w:t>
      </w:r>
      <w:r w:rsidR="00FE5B73" w:rsidRPr="00BD7139">
        <w:rPr>
          <w:rFonts w:ascii="Times New Roman" w:hAnsi="Times New Roman" w:cs="Times New Roman"/>
          <w:sz w:val="24"/>
          <w:szCs w:val="24"/>
          <w:lang w:val="en-US"/>
        </w:rPr>
        <w:t>eed</w:t>
      </w:r>
      <w:r w:rsidRPr="00BD7139">
        <w:rPr>
          <w:rFonts w:ascii="Times New Roman" w:hAnsi="Times New Roman" w:cs="Times New Roman"/>
          <w:sz w:val="24"/>
          <w:szCs w:val="24"/>
          <w:lang w:val="en-US"/>
        </w:rPr>
        <w:t xml:space="preserve"> R</w:t>
      </w:r>
      <w:r w:rsidR="00FE5B73" w:rsidRPr="00BD7139">
        <w:rPr>
          <w:rFonts w:ascii="Times New Roman" w:hAnsi="Times New Roman" w:cs="Times New Roman"/>
          <w:sz w:val="24"/>
          <w:szCs w:val="24"/>
          <w:lang w:val="en-US"/>
        </w:rPr>
        <w:t>esearch</w:t>
      </w:r>
      <w:r w:rsidRPr="00BD7139">
        <w:rPr>
          <w:rFonts w:ascii="Times New Roman" w:hAnsi="Times New Roman" w:cs="Times New Roman"/>
          <w:sz w:val="24"/>
          <w:szCs w:val="24"/>
          <w:lang w:val="en-US"/>
        </w:rPr>
        <w:t xml:space="preserve"> C</w:t>
      </w:r>
      <w:r w:rsidR="00FE5B73" w:rsidRPr="00BD7139">
        <w:rPr>
          <w:rFonts w:ascii="Times New Roman" w:hAnsi="Times New Roman" w:cs="Times New Roman"/>
          <w:sz w:val="24"/>
          <w:szCs w:val="24"/>
          <w:lang w:val="en-US"/>
        </w:rPr>
        <w:t>ouncil</w:t>
      </w:r>
      <w:r w:rsidRPr="00BD7139">
        <w:rPr>
          <w:rFonts w:ascii="Times New Roman" w:hAnsi="Times New Roman" w:cs="Times New Roman"/>
          <w:sz w:val="24"/>
          <w:szCs w:val="24"/>
          <w:lang w:val="en-US"/>
        </w:rPr>
        <w:t>.</w:t>
      </w:r>
      <w:proofErr w:type="gramEnd"/>
      <w:r w:rsidRPr="00BD7139">
        <w:rPr>
          <w:rFonts w:ascii="Times New Roman" w:hAnsi="Times New Roman" w:cs="Times New Roman"/>
          <w:sz w:val="24"/>
          <w:szCs w:val="24"/>
          <w:lang w:val="en-US"/>
        </w:rPr>
        <w:t xml:space="preserve"> </w:t>
      </w:r>
      <w:proofErr w:type="gramStart"/>
      <w:r w:rsidRPr="00BD7139">
        <w:rPr>
          <w:rFonts w:ascii="Times New Roman" w:hAnsi="Times New Roman" w:cs="Times New Roman"/>
          <w:sz w:val="24"/>
          <w:szCs w:val="24"/>
          <w:lang w:val="en-US"/>
        </w:rPr>
        <w:t>Report of the 3rd and 4th meetings of EWRC.</w:t>
      </w:r>
      <w:proofErr w:type="gramEnd"/>
      <w:r w:rsidRPr="00BD7139">
        <w:rPr>
          <w:rFonts w:ascii="Times New Roman" w:hAnsi="Times New Roman" w:cs="Times New Roman"/>
          <w:sz w:val="24"/>
          <w:szCs w:val="24"/>
          <w:lang w:val="en-US"/>
        </w:rPr>
        <w:t xml:space="preserve"> </w:t>
      </w:r>
      <w:proofErr w:type="spellStart"/>
      <w:proofErr w:type="gramStart"/>
      <w:r w:rsidRPr="00BD7139">
        <w:rPr>
          <w:rFonts w:ascii="Times New Roman" w:hAnsi="Times New Roman" w:cs="Times New Roman"/>
          <w:sz w:val="24"/>
          <w:szCs w:val="24"/>
          <w:lang w:val="en-US"/>
        </w:rPr>
        <w:t>Comittee</w:t>
      </w:r>
      <w:proofErr w:type="spellEnd"/>
      <w:r w:rsidRPr="00BD7139">
        <w:rPr>
          <w:rFonts w:ascii="Times New Roman" w:hAnsi="Times New Roman" w:cs="Times New Roman"/>
          <w:sz w:val="24"/>
          <w:szCs w:val="24"/>
          <w:lang w:val="en-US"/>
        </w:rPr>
        <w:t xml:space="preserve"> of methods in Weed Research.</w:t>
      </w:r>
      <w:proofErr w:type="gramEnd"/>
      <w:r w:rsidRPr="00BD7139">
        <w:rPr>
          <w:rFonts w:ascii="Times New Roman" w:hAnsi="Times New Roman" w:cs="Times New Roman"/>
          <w:sz w:val="24"/>
          <w:szCs w:val="24"/>
          <w:lang w:val="en-US"/>
        </w:rPr>
        <w:t xml:space="preserve"> </w:t>
      </w:r>
      <w:r w:rsidRPr="00F84393">
        <w:rPr>
          <w:rFonts w:ascii="Times New Roman" w:hAnsi="Times New Roman" w:cs="Times New Roman"/>
          <w:b/>
          <w:bCs/>
          <w:sz w:val="24"/>
          <w:szCs w:val="24"/>
          <w:lang w:val="en-US"/>
        </w:rPr>
        <w:t>Weed Research</w:t>
      </w:r>
      <w:r w:rsidRPr="00F84393">
        <w:rPr>
          <w:rFonts w:ascii="Times New Roman" w:hAnsi="Times New Roman" w:cs="Times New Roman"/>
          <w:sz w:val="24"/>
          <w:szCs w:val="24"/>
          <w:lang w:val="en-US"/>
        </w:rPr>
        <w:t>, v.4, p.88, 1964.</w:t>
      </w:r>
    </w:p>
    <w:p w14:paraId="021E8301" w14:textId="130A07DB"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proofErr w:type="spellStart"/>
      <w:r w:rsidRPr="00BD7139">
        <w:rPr>
          <w:rFonts w:ascii="Times New Roman" w:hAnsi="Times New Roman" w:cs="Times New Roman"/>
          <w:sz w:val="24"/>
          <w:szCs w:val="24"/>
        </w:rPr>
        <w:t>G</w:t>
      </w:r>
      <w:r w:rsidR="00FE5B73" w:rsidRPr="00BD7139">
        <w:rPr>
          <w:rFonts w:ascii="Times New Roman" w:hAnsi="Times New Roman" w:cs="Times New Roman"/>
          <w:sz w:val="24"/>
          <w:szCs w:val="24"/>
        </w:rPr>
        <w:t>azziero</w:t>
      </w:r>
      <w:proofErr w:type="spellEnd"/>
      <w:r w:rsidRPr="00BD7139">
        <w:rPr>
          <w:rFonts w:ascii="Times New Roman" w:hAnsi="Times New Roman" w:cs="Times New Roman"/>
          <w:sz w:val="24"/>
          <w:szCs w:val="24"/>
        </w:rPr>
        <w:t xml:space="preserve">, D.L.P. Misturas de agrotóxicos em tanques nas propriedades agrícolas do brasil. </w:t>
      </w:r>
      <w:r w:rsidRPr="00BD7139">
        <w:rPr>
          <w:rFonts w:ascii="Times New Roman" w:hAnsi="Times New Roman" w:cs="Times New Roman"/>
          <w:b/>
          <w:bCs/>
          <w:sz w:val="24"/>
          <w:szCs w:val="24"/>
        </w:rPr>
        <w:t>Planta Daninha</w:t>
      </w:r>
      <w:r w:rsidRPr="00BD7139">
        <w:rPr>
          <w:rFonts w:ascii="Times New Roman" w:hAnsi="Times New Roman" w:cs="Times New Roman"/>
          <w:sz w:val="24"/>
          <w:szCs w:val="24"/>
        </w:rPr>
        <w:t>, v.33, n.1, p.83-92, 2015.</w:t>
      </w:r>
    </w:p>
    <w:p w14:paraId="430D6D0D" w14:textId="5212C708"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proofErr w:type="spellStart"/>
      <w:r w:rsidRPr="00BD7139">
        <w:rPr>
          <w:rFonts w:ascii="Times New Roman" w:hAnsi="Times New Roman" w:cs="Times New Roman"/>
          <w:sz w:val="24"/>
          <w:szCs w:val="24"/>
        </w:rPr>
        <w:t>G</w:t>
      </w:r>
      <w:r w:rsidR="00FE5B73" w:rsidRPr="00BD7139">
        <w:rPr>
          <w:rFonts w:ascii="Times New Roman" w:hAnsi="Times New Roman" w:cs="Times New Roman"/>
          <w:sz w:val="24"/>
          <w:szCs w:val="24"/>
        </w:rPr>
        <w:t>rigolli</w:t>
      </w:r>
      <w:proofErr w:type="spellEnd"/>
      <w:r w:rsidRPr="00BD7139">
        <w:rPr>
          <w:rFonts w:ascii="Times New Roman" w:hAnsi="Times New Roman" w:cs="Times New Roman"/>
          <w:sz w:val="24"/>
          <w:szCs w:val="24"/>
        </w:rPr>
        <w:t xml:space="preserve">, J.F.J.; </w:t>
      </w:r>
      <w:proofErr w:type="spellStart"/>
      <w:r w:rsidRPr="00BD7139">
        <w:rPr>
          <w:rFonts w:ascii="Times New Roman" w:hAnsi="Times New Roman" w:cs="Times New Roman"/>
          <w:sz w:val="24"/>
          <w:szCs w:val="24"/>
        </w:rPr>
        <w:t>G</w:t>
      </w:r>
      <w:r w:rsidR="00FE5B73" w:rsidRPr="00BD7139">
        <w:rPr>
          <w:rFonts w:ascii="Times New Roman" w:hAnsi="Times New Roman" w:cs="Times New Roman"/>
          <w:sz w:val="24"/>
          <w:szCs w:val="24"/>
        </w:rPr>
        <w:t>itti</w:t>
      </w:r>
      <w:proofErr w:type="spellEnd"/>
      <w:r w:rsidRPr="00BD7139">
        <w:rPr>
          <w:rFonts w:ascii="Times New Roman" w:hAnsi="Times New Roman" w:cs="Times New Roman"/>
          <w:sz w:val="24"/>
          <w:szCs w:val="24"/>
        </w:rPr>
        <w:t xml:space="preserve">, D.C.; </w:t>
      </w:r>
      <w:proofErr w:type="spellStart"/>
      <w:r w:rsidRPr="00BD7139">
        <w:rPr>
          <w:rFonts w:ascii="Times New Roman" w:hAnsi="Times New Roman" w:cs="Times New Roman"/>
          <w:sz w:val="24"/>
          <w:szCs w:val="24"/>
        </w:rPr>
        <w:t>L</w:t>
      </w:r>
      <w:r w:rsidR="00FE5B73" w:rsidRPr="00BD7139">
        <w:rPr>
          <w:rFonts w:ascii="Times New Roman" w:hAnsi="Times New Roman" w:cs="Times New Roman"/>
          <w:sz w:val="24"/>
          <w:szCs w:val="24"/>
        </w:rPr>
        <w:t>ourenção</w:t>
      </w:r>
      <w:proofErr w:type="spellEnd"/>
      <w:r w:rsidRPr="00BD7139">
        <w:rPr>
          <w:rFonts w:ascii="Times New Roman" w:hAnsi="Times New Roman" w:cs="Times New Roman"/>
          <w:sz w:val="24"/>
          <w:szCs w:val="24"/>
        </w:rPr>
        <w:t xml:space="preserve">, A.L.F. Controle de plantas de soja e supressão do capim em milho consorciado com </w:t>
      </w:r>
      <w:proofErr w:type="spellStart"/>
      <w:r w:rsidRPr="00BD7139">
        <w:rPr>
          <w:rFonts w:ascii="Times New Roman" w:hAnsi="Times New Roman" w:cs="Times New Roman"/>
          <w:i/>
          <w:sz w:val="24"/>
          <w:szCs w:val="24"/>
        </w:rPr>
        <w:t>Brachiaria</w:t>
      </w:r>
      <w:proofErr w:type="spellEnd"/>
      <w:r w:rsidRPr="00BD7139">
        <w:rPr>
          <w:rFonts w:ascii="Times New Roman" w:hAnsi="Times New Roman" w:cs="Times New Roman"/>
          <w:i/>
          <w:sz w:val="24"/>
          <w:szCs w:val="24"/>
        </w:rPr>
        <w:t xml:space="preserve"> </w:t>
      </w:r>
      <w:proofErr w:type="spellStart"/>
      <w:r w:rsidRPr="00BD7139">
        <w:rPr>
          <w:rFonts w:ascii="Times New Roman" w:hAnsi="Times New Roman" w:cs="Times New Roman"/>
          <w:i/>
          <w:sz w:val="24"/>
          <w:szCs w:val="24"/>
        </w:rPr>
        <w:t>ruziziensis</w:t>
      </w:r>
      <w:proofErr w:type="spellEnd"/>
      <w:r w:rsidRPr="00BD7139">
        <w:rPr>
          <w:rFonts w:ascii="Times New Roman" w:hAnsi="Times New Roman" w:cs="Times New Roman"/>
          <w:sz w:val="24"/>
          <w:szCs w:val="24"/>
        </w:rPr>
        <w:t xml:space="preserve">. </w:t>
      </w:r>
      <w:r w:rsidRPr="00BD7139">
        <w:rPr>
          <w:rFonts w:ascii="Times New Roman" w:hAnsi="Times New Roman" w:cs="Times New Roman"/>
          <w:b/>
          <w:sz w:val="24"/>
          <w:szCs w:val="24"/>
        </w:rPr>
        <w:t>Arquivos do Instituto Biológico,</w:t>
      </w:r>
      <w:r w:rsidR="00FE5B73">
        <w:rPr>
          <w:rFonts w:ascii="Times New Roman" w:hAnsi="Times New Roman" w:cs="Times New Roman"/>
          <w:sz w:val="24"/>
          <w:szCs w:val="24"/>
        </w:rPr>
        <w:t xml:space="preserve"> v. 84, n.1, p.</w:t>
      </w:r>
      <w:r w:rsidRPr="00BD7139">
        <w:rPr>
          <w:rFonts w:ascii="Times New Roman" w:hAnsi="Times New Roman" w:cs="Times New Roman"/>
          <w:sz w:val="24"/>
          <w:szCs w:val="24"/>
        </w:rPr>
        <w:t xml:space="preserve">1-7, 2017. </w:t>
      </w:r>
    </w:p>
    <w:p w14:paraId="017831E3" w14:textId="377DE7FC" w:rsidR="0095214F" w:rsidRPr="00BD7139" w:rsidRDefault="0095214F" w:rsidP="00B934CE">
      <w:pPr>
        <w:autoSpaceDE w:val="0"/>
        <w:autoSpaceDN w:val="0"/>
        <w:adjustRightInd w:val="0"/>
        <w:spacing w:after="0" w:line="480" w:lineRule="auto"/>
        <w:jc w:val="both"/>
        <w:rPr>
          <w:rFonts w:ascii="Times New Roman" w:eastAsia="ArialMT" w:hAnsi="Times New Roman" w:cs="Times New Roman"/>
          <w:sz w:val="24"/>
          <w:szCs w:val="24"/>
        </w:rPr>
      </w:pPr>
      <w:r w:rsidRPr="00BD7139">
        <w:rPr>
          <w:rFonts w:ascii="Times New Roman" w:eastAsia="ArialMT" w:hAnsi="Times New Roman" w:cs="Times New Roman"/>
          <w:sz w:val="24"/>
          <w:szCs w:val="24"/>
        </w:rPr>
        <w:t>I</w:t>
      </w:r>
      <w:r w:rsidR="00FE5B73" w:rsidRPr="00BD7139">
        <w:rPr>
          <w:rFonts w:ascii="Times New Roman" w:eastAsia="ArialMT" w:hAnsi="Times New Roman" w:cs="Times New Roman"/>
          <w:sz w:val="24"/>
          <w:szCs w:val="24"/>
        </w:rPr>
        <w:t>keda</w:t>
      </w:r>
      <w:r w:rsidR="00FE5B73">
        <w:rPr>
          <w:rFonts w:ascii="Times New Roman" w:eastAsia="ArialMT" w:hAnsi="Times New Roman" w:cs="Times New Roman"/>
          <w:sz w:val="24"/>
          <w:szCs w:val="24"/>
        </w:rPr>
        <w:t>, F.</w:t>
      </w:r>
      <w:r w:rsidRPr="00BD7139">
        <w:rPr>
          <w:rFonts w:ascii="Times New Roman" w:eastAsia="ArialMT" w:hAnsi="Times New Roman" w:cs="Times New Roman"/>
          <w:sz w:val="24"/>
          <w:szCs w:val="24"/>
        </w:rPr>
        <w:t xml:space="preserve">S. Resistência de plantas daninhas em soja resistente ao glifosato. </w:t>
      </w:r>
      <w:r w:rsidRPr="00BD7139">
        <w:rPr>
          <w:rFonts w:ascii="Times New Roman" w:eastAsia="ArialMT" w:hAnsi="Times New Roman" w:cs="Times New Roman"/>
          <w:b/>
          <w:bCs/>
          <w:sz w:val="24"/>
          <w:szCs w:val="24"/>
        </w:rPr>
        <w:t>Informe Agropecuário</w:t>
      </w:r>
      <w:r w:rsidRPr="00BD7139">
        <w:rPr>
          <w:rFonts w:ascii="Times New Roman" w:eastAsia="ArialMT" w:hAnsi="Times New Roman" w:cs="Times New Roman"/>
          <w:sz w:val="24"/>
          <w:szCs w:val="24"/>
        </w:rPr>
        <w:t xml:space="preserve">, v.34, n.276, </w:t>
      </w:r>
      <w:r w:rsidR="00FE5B73" w:rsidRPr="00925374">
        <w:rPr>
          <w:rFonts w:ascii="Times New Roman" w:eastAsia="ArialMT" w:hAnsi="Times New Roman" w:cs="Times New Roman"/>
          <w:sz w:val="24"/>
          <w:szCs w:val="24"/>
        </w:rPr>
        <w:t xml:space="preserve">p. </w:t>
      </w:r>
      <w:r w:rsidR="00925374" w:rsidRPr="00925374">
        <w:rPr>
          <w:rFonts w:ascii="Times New Roman" w:eastAsia="ArialMT" w:hAnsi="Times New Roman" w:cs="Times New Roman"/>
          <w:sz w:val="24"/>
          <w:szCs w:val="24"/>
        </w:rPr>
        <w:t xml:space="preserve">1-8, </w:t>
      </w:r>
      <w:r w:rsidRPr="00BD7139">
        <w:rPr>
          <w:rFonts w:ascii="Times New Roman" w:eastAsia="ArialMT" w:hAnsi="Times New Roman" w:cs="Times New Roman"/>
          <w:sz w:val="24"/>
          <w:szCs w:val="24"/>
        </w:rPr>
        <w:t>2013.</w:t>
      </w:r>
    </w:p>
    <w:p w14:paraId="5ECD4CFA" w14:textId="2BF48AAB"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r w:rsidRPr="00BD7139">
        <w:rPr>
          <w:rFonts w:ascii="Times New Roman" w:hAnsi="Times New Roman" w:cs="Times New Roman"/>
          <w:color w:val="000000" w:themeColor="text1"/>
          <w:sz w:val="24"/>
          <w:szCs w:val="24"/>
        </w:rPr>
        <w:t>L</w:t>
      </w:r>
      <w:r w:rsidR="00FE5B73" w:rsidRPr="00BD7139">
        <w:rPr>
          <w:rFonts w:ascii="Times New Roman" w:hAnsi="Times New Roman" w:cs="Times New Roman"/>
          <w:color w:val="000000" w:themeColor="text1"/>
          <w:sz w:val="24"/>
          <w:szCs w:val="24"/>
        </w:rPr>
        <w:t>ima</w:t>
      </w:r>
      <w:r w:rsidR="00FE5B73">
        <w:rPr>
          <w:rFonts w:ascii="Times New Roman" w:hAnsi="Times New Roman" w:cs="Times New Roman"/>
          <w:color w:val="000000" w:themeColor="text1"/>
          <w:sz w:val="24"/>
          <w:szCs w:val="24"/>
        </w:rPr>
        <w:t>, D.B.</w:t>
      </w:r>
      <w:r w:rsidRPr="00BD7139">
        <w:rPr>
          <w:rFonts w:ascii="Times New Roman" w:hAnsi="Times New Roman" w:cs="Times New Roman"/>
          <w:color w:val="000000" w:themeColor="text1"/>
          <w:sz w:val="24"/>
          <w:szCs w:val="24"/>
        </w:rPr>
        <w:t>C.; D</w:t>
      </w:r>
      <w:r w:rsidR="00FE5B73" w:rsidRPr="00BD7139">
        <w:rPr>
          <w:rFonts w:ascii="Times New Roman" w:hAnsi="Times New Roman" w:cs="Times New Roman"/>
          <w:color w:val="000000" w:themeColor="text1"/>
          <w:sz w:val="24"/>
          <w:szCs w:val="24"/>
        </w:rPr>
        <w:t>a</w:t>
      </w:r>
      <w:r w:rsidRPr="00BD7139">
        <w:rPr>
          <w:rFonts w:ascii="Times New Roman" w:hAnsi="Times New Roman" w:cs="Times New Roman"/>
          <w:color w:val="000000" w:themeColor="text1"/>
          <w:sz w:val="24"/>
          <w:szCs w:val="24"/>
        </w:rPr>
        <w:t xml:space="preserve"> S</w:t>
      </w:r>
      <w:r w:rsidR="00FE5B73" w:rsidRPr="00BD7139">
        <w:rPr>
          <w:rFonts w:ascii="Times New Roman" w:hAnsi="Times New Roman" w:cs="Times New Roman"/>
          <w:color w:val="000000" w:themeColor="text1"/>
          <w:sz w:val="24"/>
          <w:szCs w:val="24"/>
        </w:rPr>
        <w:t>ilva</w:t>
      </w:r>
      <w:r w:rsidR="00FE5B73">
        <w:rPr>
          <w:rFonts w:ascii="Times New Roman" w:hAnsi="Times New Roman" w:cs="Times New Roman"/>
          <w:color w:val="000000" w:themeColor="text1"/>
          <w:sz w:val="24"/>
          <w:szCs w:val="24"/>
        </w:rPr>
        <w:t>, A.</w:t>
      </w:r>
      <w:r w:rsidRPr="00BD7139">
        <w:rPr>
          <w:rFonts w:ascii="Times New Roman" w:hAnsi="Times New Roman" w:cs="Times New Roman"/>
          <w:color w:val="000000" w:themeColor="text1"/>
          <w:sz w:val="24"/>
          <w:szCs w:val="24"/>
        </w:rPr>
        <w:t>G.; P</w:t>
      </w:r>
      <w:r w:rsidR="00FE5B73" w:rsidRPr="00BD7139">
        <w:rPr>
          <w:rFonts w:ascii="Times New Roman" w:hAnsi="Times New Roman" w:cs="Times New Roman"/>
          <w:color w:val="000000" w:themeColor="text1"/>
          <w:sz w:val="24"/>
          <w:szCs w:val="24"/>
        </w:rPr>
        <w:t>rocópio</w:t>
      </w:r>
      <w:r w:rsidR="00FE5B73">
        <w:rPr>
          <w:rFonts w:ascii="Times New Roman" w:hAnsi="Times New Roman" w:cs="Times New Roman"/>
          <w:color w:val="000000" w:themeColor="text1"/>
          <w:sz w:val="24"/>
          <w:szCs w:val="24"/>
        </w:rPr>
        <w:t>, S.</w:t>
      </w:r>
      <w:r w:rsidRPr="00BD7139">
        <w:rPr>
          <w:rFonts w:ascii="Times New Roman" w:hAnsi="Times New Roman" w:cs="Times New Roman"/>
          <w:color w:val="000000" w:themeColor="text1"/>
          <w:sz w:val="24"/>
          <w:szCs w:val="24"/>
        </w:rPr>
        <w:t>O.; B</w:t>
      </w:r>
      <w:r w:rsidR="00FE5B73" w:rsidRPr="00BD7139">
        <w:rPr>
          <w:rFonts w:ascii="Times New Roman" w:hAnsi="Times New Roman" w:cs="Times New Roman"/>
          <w:color w:val="000000" w:themeColor="text1"/>
          <w:sz w:val="24"/>
          <w:szCs w:val="24"/>
        </w:rPr>
        <w:t>arroso</w:t>
      </w:r>
      <w:r w:rsidR="00FE5B73">
        <w:rPr>
          <w:rFonts w:ascii="Times New Roman" w:hAnsi="Times New Roman" w:cs="Times New Roman"/>
          <w:color w:val="000000" w:themeColor="text1"/>
          <w:sz w:val="24"/>
          <w:szCs w:val="24"/>
        </w:rPr>
        <w:t>, A.</w:t>
      </w:r>
      <w:r w:rsidRPr="00BD7139">
        <w:rPr>
          <w:rFonts w:ascii="Times New Roman" w:hAnsi="Times New Roman" w:cs="Times New Roman"/>
          <w:color w:val="000000" w:themeColor="text1"/>
          <w:sz w:val="24"/>
          <w:szCs w:val="24"/>
        </w:rPr>
        <w:t>L.L.; D</w:t>
      </w:r>
      <w:r w:rsidR="00FE5B73" w:rsidRPr="00BD7139">
        <w:rPr>
          <w:rFonts w:ascii="Times New Roman" w:hAnsi="Times New Roman" w:cs="Times New Roman"/>
          <w:color w:val="000000" w:themeColor="text1"/>
          <w:sz w:val="24"/>
          <w:szCs w:val="24"/>
        </w:rPr>
        <w:t>an</w:t>
      </w:r>
      <w:r w:rsidR="00FE5B73">
        <w:rPr>
          <w:rFonts w:ascii="Times New Roman" w:hAnsi="Times New Roman" w:cs="Times New Roman"/>
          <w:color w:val="000000" w:themeColor="text1"/>
          <w:sz w:val="24"/>
          <w:szCs w:val="24"/>
        </w:rPr>
        <w:t>, H.</w:t>
      </w:r>
      <w:r w:rsidRPr="00BD7139">
        <w:rPr>
          <w:rFonts w:ascii="Times New Roman" w:hAnsi="Times New Roman" w:cs="Times New Roman"/>
          <w:color w:val="000000" w:themeColor="text1"/>
          <w:sz w:val="24"/>
          <w:szCs w:val="24"/>
        </w:rPr>
        <w:t xml:space="preserve">A. Controle químico de plantas voluntárias de soja </w:t>
      </w:r>
      <w:proofErr w:type="spellStart"/>
      <w:r w:rsidRPr="00BD7139">
        <w:rPr>
          <w:rFonts w:ascii="Times New Roman" w:hAnsi="Times New Roman" w:cs="Times New Roman"/>
          <w:color w:val="000000" w:themeColor="text1"/>
          <w:sz w:val="24"/>
          <w:szCs w:val="24"/>
        </w:rPr>
        <w:t>Roudup</w:t>
      </w:r>
      <w:proofErr w:type="spellEnd"/>
      <w:r w:rsidRPr="00BD7139">
        <w:rPr>
          <w:rFonts w:ascii="Times New Roman" w:hAnsi="Times New Roman" w:cs="Times New Roman"/>
          <w:color w:val="000000" w:themeColor="text1"/>
          <w:sz w:val="24"/>
          <w:szCs w:val="24"/>
        </w:rPr>
        <w:t xml:space="preserve"> </w:t>
      </w:r>
      <w:proofErr w:type="spellStart"/>
      <w:r w:rsidRPr="00BD7139">
        <w:rPr>
          <w:rFonts w:ascii="Times New Roman" w:hAnsi="Times New Roman" w:cs="Times New Roman"/>
          <w:color w:val="000000" w:themeColor="text1"/>
          <w:sz w:val="24"/>
          <w:szCs w:val="24"/>
        </w:rPr>
        <w:t>Ready</w:t>
      </w:r>
      <w:proofErr w:type="spellEnd"/>
      <w:r w:rsidRPr="00BD7139">
        <w:rPr>
          <w:rFonts w:ascii="Times New Roman" w:hAnsi="Times New Roman" w:cs="Times New Roman"/>
          <w:b/>
          <w:bCs/>
          <w:sz w:val="24"/>
          <w:szCs w:val="24"/>
          <w:vertAlign w:val="superscript"/>
        </w:rPr>
        <w:t>®</w:t>
      </w:r>
      <w:r w:rsidRPr="00BD7139">
        <w:rPr>
          <w:rFonts w:ascii="Times New Roman" w:hAnsi="Times New Roman" w:cs="Times New Roman"/>
          <w:color w:val="000000" w:themeColor="text1"/>
          <w:sz w:val="24"/>
          <w:szCs w:val="24"/>
        </w:rPr>
        <w:t xml:space="preserve"> em diferentes estádios de desenvolvimento. </w:t>
      </w:r>
      <w:r w:rsidRPr="00BD7139">
        <w:rPr>
          <w:rFonts w:ascii="Times New Roman" w:hAnsi="Times New Roman" w:cs="Times New Roman"/>
          <w:b/>
          <w:bCs/>
          <w:sz w:val="24"/>
          <w:szCs w:val="24"/>
        </w:rPr>
        <w:t>Revista Caatinga</w:t>
      </w:r>
      <w:r w:rsidRPr="00BD7139">
        <w:rPr>
          <w:rFonts w:ascii="Times New Roman" w:hAnsi="Times New Roman" w:cs="Times New Roman"/>
          <w:sz w:val="24"/>
          <w:szCs w:val="24"/>
        </w:rPr>
        <w:t>, v.24, n.</w:t>
      </w:r>
      <w:r w:rsidR="00FE5B73">
        <w:rPr>
          <w:rFonts w:ascii="Times New Roman" w:hAnsi="Times New Roman" w:cs="Times New Roman"/>
          <w:sz w:val="24"/>
          <w:szCs w:val="24"/>
        </w:rPr>
        <w:t>3, p.</w:t>
      </w:r>
      <w:r w:rsidRPr="00BD7139">
        <w:rPr>
          <w:rFonts w:ascii="Times New Roman" w:hAnsi="Times New Roman" w:cs="Times New Roman"/>
          <w:sz w:val="24"/>
          <w:szCs w:val="24"/>
        </w:rPr>
        <w:t>64-70, 2011.</w:t>
      </w:r>
    </w:p>
    <w:p w14:paraId="2D45AB45" w14:textId="7376C599" w:rsidR="0095214F" w:rsidRDefault="0095214F" w:rsidP="00B934CE">
      <w:pPr>
        <w:spacing w:after="0" w:line="480" w:lineRule="auto"/>
        <w:jc w:val="both"/>
        <w:rPr>
          <w:rFonts w:ascii="Times New Roman" w:hAnsi="Times New Roman" w:cs="Times New Roman"/>
          <w:sz w:val="24"/>
          <w:szCs w:val="24"/>
        </w:rPr>
      </w:pPr>
      <w:r w:rsidRPr="00BD7139">
        <w:rPr>
          <w:rFonts w:ascii="Times New Roman" w:hAnsi="Times New Roman" w:cs="Times New Roman"/>
          <w:sz w:val="24"/>
          <w:szCs w:val="24"/>
        </w:rPr>
        <w:t>L</w:t>
      </w:r>
      <w:r w:rsidR="00FE5B73" w:rsidRPr="00BD7139">
        <w:rPr>
          <w:rFonts w:ascii="Times New Roman" w:hAnsi="Times New Roman" w:cs="Times New Roman"/>
          <w:sz w:val="24"/>
          <w:szCs w:val="24"/>
        </w:rPr>
        <w:t>ópez</w:t>
      </w:r>
      <w:r w:rsidRPr="00BD7139">
        <w:rPr>
          <w:rFonts w:ascii="Times New Roman" w:hAnsi="Times New Roman" w:cs="Times New Roman"/>
          <w:sz w:val="24"/>
          <w:szCs w:val="24"/>
        </w:rPr>
        <w:t>-</w:t>
      </w:r>
      <w:proofErr w:type="spellStart"/>
      <w:r w:rsidRPr="00BD7139">
        <w:rPr>
          <w:rFonts w:ascii="Times New Roman" w:hAnsi="Times New Roman" w:cs="Times New Roman"/>
          <w:sz w:val="24"/>
          <w:szCs w:val="24"/>
        </w:rPr>
        <w:t>O</w:t>
      </w:r>
      <w:r w:rsidR="00FE5B73" w:rsidRPr="00BD7139">
        <w:rPr>
          <w:rFonts w:ascii="Times New Roman" w:hAnsi="Times New Roman" w:cs="Times New Roman"/>
          <w:sz w:val="24"/>
          <w:szCs w:val="24"/>
        </w:rPr>
        <w:t>vejero</w:t>
      </w:r>
      <w:proofErr w:type="spellEnd"/>
      <w:r w:rsidRPr="00BD7139">
        <w:rPr>
          <w:rFonts w:ascii="Times New Roman" w:hAnsi="Times New Roman" w:cs="Times New Roman"/>
          <w:sz w:val="24"/>
          <w:szCs w:val="24"/>
        </w:rPr>
        <w:t>, R.F.</w:t>
      </w:r>
      <w:r w:rsidR="00925374">
        <w:rPr>
          <w:rFonts w:ascii="Times New Roman" w:hAnsi="Times New Roman" w:cs="Times New Roman"/>
          <w:sz w:val="24"/>
          <w:szCs w:val="24"/>
        </w:rPr>
        <w:t xml:space="preserve">; </w:t>
      </w:r>
      <w:proofErr w:type="spellStart"/>
      <w:r w:rsidR="00925374">
        <w:rPr>
          <w:rFonts w:ascii="Times New Roman" w:hAnsi="Times New Roman" w:cs="Times New Roman"/>
          <w:sz w:val="24"/>
          <w:szCs w:val="24"/>
        </w:rPr>
        <w:t>Fancelli</w:t>
      </w:r>
      <w:proofErr w:type="spellEnd"/>
      <w:r w:rsidR="00925374">
        <w:rPr>
          <w:rFonts w:ascii="Times New Roman" w:hAnsi="Times New Roman" w:cs="Times New Roman"/>
          <w:sz w:val="24"/>
          <w:szCs w:val="24"/>
        </w:rPr>
        <w:t xml:space="preserve">, A.L.; Dourado Neto, </w:t>
      </w:r>
      <w:proofErr w:type="gramStart"/>
      <w:r w:rsidR="00925374">
        <w:rPr>
          <w:rFonts w:ascii="Times New Roman" w:hAnsi="Times New Roman" w:cs="Times New Roman"/>
          <w:sz w:val="24"/>
          <w:szCs w:val="24"/>
        </w:rPr>
        <w:t>D.</w:t>
      </w:r>
      <w:proofErr w:type="gramEnd"/>
      <w:r w:rsidR="00925374">
        <w:rPr>
          <w:rFonts w:ascii="Times New Roman" w:hAnsi="Times New Roman" w:cs="Times New Roman"/>
          <w:sz w:val="24"/>
          <w:szCs w:val="24"/>
        </w:rPr>
        <w:t xml:space="preserve">; García y García, A.; </w:t>
      </w:r>
      <w:proofErr w:type="spellStart"/>
      <w:r w:rsidR="00925374">
        <w:rPr>
          <w:rFonts w:ascii="Times New Roman" w:hAnsi="Times New Roman" w:cs="Times New Roman"/>
          <w:sz w:val="24"/>
          <w:szCs w:val="24"/>
        </w:rPr>
        <w:t>Christoffoleti</w:t>
      </w:r>
      <w:proofErr w:type="spellEnd"/>
      <w:r w:rsidR="00925374">
        <w:rPr>
          <w:rFonts w:ascii="Times New Roman" w:hAnsi="Times New Roman" w:cs="Times New Roman"/>
          <w:sz w:val="24"/>
          <w:szCs w:val="24"/>
        </w:rPr>
        <w:t xml:space="preserve">, P.J. </w:t>
      </w:r>
      <w:r w:rsidRPr="00BD7139">
        <w:rPr>
          <w:rFonts w:ascii="Times New Roman" w:hAnsi="Times New Roman" w:cs="Times New Roman"/>
          <w:sz w:val="24"/>
          <w:szCs w:val="24"/>
        </w:rPr>
        <w:t xml:space="preserve">Seletividade de herbicidas para </w:t>
      </w:r>
      <w:proofErr w:type="gramStart"/>
      <w:r w:rsidRPr="00BD7139">
        <w:rPr>
          <w:rFonts w:ascii="Times New Roman" w:hAnsi="Times New Roman" w:cs="Times New Roman"/>
          <w:sz w:val="24"/>
          <w:szCs w:val="24"/>
        </w:rPr>
        <w:t>a cultura de milho (</w:t>
      </w:r>
      <w:proofErr w:type="spellStart"/>
      <w:r w:rsidRPr="00BD7139">
        <w:rPr>
          <w:rFonts w:ascii="Times New Roman" w:hAnsi="Times New Roman" w:cs="Times New Roman"/>
          <w:i/>
          <w:iCs/>
          <w:sz w:val="24"/>
          <w:szCs w:val="24"/>
        </w:rPr>
        <w:t>Zea</w:t>
      </w:r>
      <w:proofErr w:type="spellEnd"/>
      <w:r w:rsidRPr="00BD7139">
        <w:rPr>
          <w:rFonts w:ascii="Times New Roman" w:hAnsi="Times New Roman" w:cs="Times New Roman"/>
          <w:i/>
          <w:iCs/>
          <w:sz w:val="24"/>
          <w:szCs w:val="24"/>
        </w:rPr>
        <w:t xml:space="preserve"> </w:t>
      </w:r>
      <w:proofErr w:type="spellStart"/>
      <w:r w:rsidRPr="00BD7139">
        <w:rPr>
          <w:rFonts w:ascii="Times New Roman" w:hAnsi="Times New Roman" w:cs="Times New Roman"/>
          <w:i/>
          <w:iCs/>
          <w:sz w:val="24"/>
          <w:szCs w:val="24"/>
        </w:rPr>
        <w:t>mays</w:t>
      </w:r>
      <w:proofErr w:type="spellEnd"/>
      <w:r w:rsidRPr="00BD7139">
        <w:rPr>
          <w:rFonts w:ascii="Times New Roman" w:hAnsi="Times New Roman" w:cs="Times New Roman"/>
          <w:sz w:val="24"/>
          <w:szCs w:val="24"/>
        </w:rPr>
        <w:t>) aplicados em diferentes estádios fenológicos da cultura</w:t>
      </w:r>
      <w:proofErr w:type="gramEnd"/>
      <w:r w:rsidRPr="00BD7139">
        <w:rPr>
          <w:rFonts w:ascii="Times New Roman" w:hAnsi="Times New Roman" w:cs="Times New Roman"/>
          <w:sz w:val="24"/>
          <w:szCs w:val="24"/>
        </w:rPr>
        <w:t xml:space="preserve">. </w:t>
      </w:r>
      <w:r w:rsidRPr="00BD7139">
        <w:rPr>
          <w:rFonts w:ascii="Times New Roman" w:hAnsi="Times New Roman" w:cs="Times New Roman"/>
          <w:b/>
          <w:bCs/>
          <w:sz w:val="24"/>
          <w:szCs w:val="24"/>
        </w:rPr>
        <w:t>Planta Daninha</w:t>
      </w:r>
      <w:r w:rsidR="00FE5B73">
        <w:rPr>
          <w:rFonts w:ascii="Times New Roman" w:hAnsi="Times New Roman" w:cs="Times New Roman"/>
          <w:sz w:val="24"/>
          <w:szCs w:val="24"/>
        </w:rPr>
        <w:t xml:space="preserve">, v.21, </w:t>
      </w:r>
      <w:r w:rsidR="00925374">
        <w:rPr>
          <w:rFonts w:ascii="Times New Roman" w:hAnsi="Times New Roman" w:cs="Times New Roman"/>
          <w:sz w:val="24"/>
          <w:szCs w:val="24"/>
        </w:rPr>
        <w:t xml:space="preserve">n.3, </w:t>
      </w:r>
      <w:r w:rsidR="00FE5B73">
        <w:rPr>
          <w:rFonts w:ascii="Times New Roman" w:hAnsi="Times New Roman" w:cs="Times New Roman"/>
          <w:sz w:val="24"/>
          <w:szCs w:val="24"/>
        </w:rPr>
        <w:t>p.</w:t>
      </w:r>
      <w:r w:rsidRPr="00BD7139">
        <w:rPr>
          <w:rFonts w:ascii="Times New Roman" w:hAnsi="Times New Roman" w:cs="Times New Roman"/>
          <w:sz w:val="24"/>
          <w:szCs w:val="24"/>
        </w:rPr>
        <w:t>413-419, 2003.</w:t>
      </w:r>
    </w:p>
    <w:p w14:paraId="6FA93740" w14:textId="6FBFB7B0" w:rsidR="0095214F" w:rsidRDefault="00260A78" w:rsidP="00B934CE">
      <w:pPr>
        <w:autoSpaceDE w:val="0"/>
        <w:autoSpaceDN w:val="0"/>
        <w:adjustRightInd w:val="0"/>
        <w:spacing w:after="0" w:line="480" w:lineRule="auto"/>
        <w:jc w:val="both"/>
        <w:rPr>
          <w:rFonts w:ascii="Times New Roman" w:hAnsi="Times New Roman" w:cs="Times New Roman"/>
          <w:sz w:val="24"/>
          <w:szCs w:val="24"/>
        </w:rPr>
      </w:pPr>
      <w:r w:rsidRPr="00925374">
        <w:rPr>
          <w:rFonts w:ascii="Times New Roman" w:hAnsi="Times New Roman" w:cs="Times New Roman"/>
          <w:sz w:val="24"/>
          <w:szCs w:val="24"/>
        </w:rPr>
        <w:t>Ma</w:t>
      </w:r>
      <w:r w:rsidR="00FE5B73" w:rsidRPr="00925374">
        <w:rPr>
          <w:rFonts w:ascii="Times New Roman" w:hAnsi="Times New Roman" w:cs="Times New Roman"/>
          <w:sz w:val="24"/>
          <w:szCs w:val="24"/>
        </w:rPr>
        <w:t>ciel</w:t>
      </w:r>
      <w:r w:rsidR="00925374" w:rsidRPr="00925374">
        <w:rPr>
          <w:rFonts w:ascii="Times New Roman" w:hAnsi="Times New Roman" w:cs="Times New Roman"/>
          <w:sz w:val="24"/>
          <w:szCs w:val="24"/>
        </w:rPr>
        <w:t xml:space="preserve">, C.D.G.; </w:t>
      </w:r>
      <w:proofErr w:type="spellStart"/>
      <w:r w:rsidR="00925374" w:rsidRPr="00925374">
        <w:rPr>
          <w:rFonts w:ascii="Times New Roman" w:hAnsi="Times New Roman" w:cs="Times New Roman"/>
          <w:sz w:val="24"/>
          <w:szCs w:val="24"/>
        </w:rPr>
        <w:t>Zobiole</w:t>
      </w:r>
      <w:proofErr w:type="spellEnd"/>
      <w:r w:rsidR="00925374" w:rsidRPr="00925374">
        <w:rPr>
          <w:rFonts w:ascii="Times New Roman" w:hAnsi="Times New Roman" w:cs="Times New Roman"/>
          <w:sz w:val="24"/>
          <w:szCs w:val="24"/>
        </w:rPr>
        <w:t xml:space="preserve">, L.H.S.; Souza, J.I.; </w:t>
      </w:r>
      <w:proofErr w:type="spellStart"/>
      <w:r w:rsidR="00925374">
        <w:rPr>
          <w:rFonts w:ascii="Times New Roman" w:hAnsi="Times New Roman" w:cs="Times New Roman"/>
          <w:sz w:val="24"/>
          <w:szCs w:val="24"/>
        </w:rPr>
        <w:t>Hirooka</w:t>
      </w:r>
      <w:proofErr w:type="spellEnd"/>
      <w:r w:rsidR="00925374">
        <w:rPr>
          <w:rFonts w:ascii="Times New Roman" w:hAnsi="Times New Roman" w:cs="Times New Roman"/>
          <w:sz w:val="24"/>
          <w:szCs w:val="24"/>
        </w:rPr>
        <w:t>, E</w:t>
      </w:r>
      <w:proofErr w:type="gramStart"/>
      <w:r w:rsidR="00925374">
        <w:rPr>
          <w:rFonts w:ascii="Times New Roman" w:hAnsi="Times New Roman" w:cs="Times New Roman"/>
          <w:sz w:val="24"/>
          <w:szCs w:val="24"/>
        </w:rPr>
        <w:t>.;</w:t>
      </w:r>
      <w:proofErr w:type="gramEnd"/>
      <w:r w:rsidR="00925374">
        <w:rPr>
          <w:rFonts w:ascii="Times New Roman" w:hAnsi="Times New Roman" w:cs="Times New Roman"/>
          <w:sz w:val="24"/>
          <w:szCs w:val="24"/>
        </w:rPr>
        <w:t xml:space="preserve"> Lima, L.G.N.V.; Soares, C.R.B.; </w:t>
      </w:r>
      <w:proofErr w:type="spellStart"/>
      <w:r w:rsidR="008B0236">
        <w:rPr>
          <w:rFonts w:ascii="Times New Roman" w:hAnsi="Times New Roman" w:cs="Times New Roman"/>
          <w:sz w:val="24"/>
          <w:szCs w:val="24"/>
        </w:rPr>
        <w:t>Pivatto</w:t>
      </w:r>
      <w:proofErr w:type="spellEnd"/>
      <w:r w:rsidR="008B0236">
        <w:rPr>
          <w:rFonts w:ascii="Times New Roman" w:hAnsi="Times New Roman" w:cs="Times New Roman"/>
          <w:sz w:val="24"/>
          <w:szCs w:val="24"/>
        </w:rPr>
        <w:t xml:space="preserve">, R.A.D.; </w:t>
      </w:r>
      <w:proofErr w:type="spellStart"/>
      <w:r w:rsidR="008B0236">
        <w:rPr>
          <w:rFonts w:ascii="Times New Roman" w:hAnsi="Times New Roman" w:cs="Times New Roman"/>
          <w:sz w:val="24"/>
          <w:szCs w:val="24"/>
        </w:rPr>
        <w:t>Fuchs</w:t>
      </w:r>
      <w:proofErr w:type="spellEnd"/>
      <w:r w:rsidR="008B0236">
        <w:rPr>
          <w:rFonts w:ascii="Times New Roman" w:hAnsi="Times New Roman" w:cs="Times New Roman"/>
          <w:sz w:val="24"/>
          <w:szCs w:val="24"/>
        </w:rPr>
        <w:t>, G.M.</w:t>
      </w:r>
      <w:r w:rsidR="00925374">
        <w:rPr>
          <w:rFonts w:ascii="Times New Roman" w:hAnsi="Times New Roman" w:cs="Times New Roman"/>
          <w:sz w:val="24"/>
          <w:szCs w:val="24"/>
        </w:rPr>
        <w:t>;</w:t>
      </w:r>
      <w:r w:rsidR="008B0236">
        <w:rPr>
          <w:rFonts w:ascii="Times New Roman" w:hAnsi="Times New Roman" w:cs="Times New Roman"/>
          <w:sz w:val="24"/>
          <w:szCs w:val="24"/>
        </w:rPr>
        <w:t xml:space="preserve"> </w:t>
      </w:r>
      <w:proofErr w:type="spellStart"/>
      <w:r w:rsidR="008B0236">
        <w:rPr>
          <w:rFonts w:ascii="Times New Roman" w:hAnsi="Times New Roman" w:cs="Times New Roman"/>
          <w:sz w:val="24"/>
          <w:szCs w:val="24"/>
        </w:rPr>
        <w:t>Helvig</w:t>
      </w:r>
      <w:proofErr w:type="spellEnd"/>
      <w:r w:rsidR="008B0236">
        <w:rPr>
          <w:rFonts w:ascii="Times New Roman" w:hAnsi="Times New Roman" w:cs="Times New Roman"/>
          <w:sz w:val="24"/>
          <w:szCs w:val="24"/>
        </w:rPr>
        <w:t xml:space="preserve">, E.O. </w:t>
      </w:r>
      <w:r w:rsidR="0095214F" w:rsidRPr="00BD7139">
        <w:rPr>
          <w:rFonts w:ascii="Times New Roman" w:hAnsi="Times New Roman" w:cs="Times New Roman"/>
          <w:sz w:val="24"/>
          <w:szCs w:val="24"/>
        </w:rPr>
        <w:t xml:space="preserve">Eficácia do herbicida </w:t>
      </w:r>
      <w:proofErr w:type="spellStart"/>
      <w:r w:rsidR="0095214F" w:rsidRPr="00BD7139">
        <w:rPr>
          <w:rFonts w:ascii="Times New Roman" w:hAnsi="Times New Roman" w:cs="Times New Roman"/>
          <w:sz w:val="24"/>
          <w:szCs w:val="24"/>
        </w:rPr>
        <w:t>Haloxyfop</w:t>
      </w:r>
      <w:proofErr w:type="spellEnd"/>
      <w:r w:rsidR="0095214F" w:rsidRPr="00BD7139">
        <w:rPr>
          <w:rFonts w:ascii="Times New Roman" w:hAnsi="Times New Roman" w:cs="Times New Roman"/>
          <w:sz w:val="24"/>
          <w:szCs w:val="24"/>
        </w:rPr>
        <w:t xml:space="preserve"> R (GR-142) isolado e associado ao 2,4-D no controle de híbridos de milho RR® voluntário. </w:t>
      </w:r>
      <w:r w:rsidR="0095214F" w:rsidRPr="00BD7139">
        <w:rPr>
          <w:rFonts w:ascii="Times New Roman" w:hAnsi="Times New Roman" w:cs="Times New Roman"/>
          <w:b/>
          <w:bCs/>
          <w:sz w:val="24"/>
          <w:szCs w:val="24"/>
        </w:rPr>
        <w:t>Revista Brasileira de Herbicidas</w:t>
      </w:r>
      <w:r w:rsidR="0095214F" w:rsidRPr="00BD7139">
        <w:rPr>
          <w:rFonts w:ascii="Times New Roman" w:hAnsi="Times New Roman" w:cs="Times New Roman"/>
          <w:sz w:val="24"/>
          <w:szCs w:val="24"/>
        </w:rPr>
        <w:t xml:space="preserve">, v.12, n.2, p.112-123, 2013. </w:t>
      </w:r>
    </w:p>
    <w:p w14:paraId="0DD0190F" w14:textId="0527C33B" w:rsidR="00FE5B73" w:rsidRDefault="0095214F" w:rsidP="00FE5B73">
      <w:pPr>
        <w:autoSpaceDE w:val="0"/>
        <w:autoSpaceDN w:val="0"/>
        <w:adjustRightInd w:val="0"/>
        <w:spacing w:after="0" w:line="480" w:lineRule="auto"/>
        <w:jc w:val="both"/>
        <w:rPr>
          <w:rFonts w:ascii="Times New Roman" w:hAnsi="Times New Roman" w:cs="Times New Roman"/>
          <w:sz w:val="24"/>
          <w:szCs w:val="24"/>
        </w:rPr>
      </w:pPr>
      <w:proofErr w:type="gramStart"/>
      <w:r w:rsidRPr="00BD7139">
        <w:rPr>
          <w:rFonts w:ascii="Times New Roman" w:hAnsi="Times New Roman" w:cs="Times New Roman"/>
          <w:sz w:val="24"/>
          <w:szCs w:val="24"/>
        </w:rPr>
        <w:t>M</w:t>
      </w:r>
      <w:r w:rsidR="00FE5B73" w:rsidRPr="00BD7139">
        <w:rPr>
          <w:rFonts w:ascii="Times New Roman" w:hAnsi="Times New Roman" w:cs="Times New Roman"/>
          <w:sz w:val="24"/>
          <w:szCs w:val="24"/>
        </w:rPr>
        <w:t>arca</w:t>
      </w:r>
      <w:r w:rsidRPr="00BD7139">
        <w:rPr>
          <w:rFonts w:ascii="Times New Roman" w:hAnsi="Times New Roman" w:cs="Times New Roman"/>
          <w:sz w:val="24"/>
          <w:szCs w:val="24"/>
        </w:rPr>
        <w:t>,</w:t>
      </w:r>
      <w:proofErr w:type="gramEnd"/>
      <w:r w:rsidRPr="00BD7139">
        <w:rPr>
          <w:rFonts w:ascii="Times New Roman" w:hAnsi="Times New Roman" w:cs="Times New Roman"/>
          <w:sz w:val="24"/>
          <w:szCs w:val="24"/>
        </w:rPr>
        <w:t xml:space="preserve"> V.; P</w:t>
      </w:r>
      <w:r w:rsidR="00FE5B73" w:rsidRPr="00BD7139">
        <w:rPr>
          <w:rFonts w:ascii="Times New Roman" w:hAnsi="Times New Roman" w:cs="Times New Roman"/>
          <w:sz w:val="24"/>
          <w:szCs w:val="24"/>
        </w:rPr>
        <w:t>rocópio</w:t>
      </w:r>
      <w:r w:rsidR="00FE5B73">
        <w:rPr>
          <w:rFonts w:ascii="Times New Roman" w:hAnsi="Times New Roman" w:cs="Times New Roman"/>
          <w:sz w:val="24"/>
          <w:szCs w:val="24"/>
        </w:rPr>
        <w:t>, S.</w:t>
      </w:r>
      <w:r w:rsidRPr="00F84393">
        <w:rPr>
          <w:rFonts w:ascii="Times New Roman" w:hAnsi="Times New Roman" w:cs="Times New Roman"/>
          <w:sz w:val="24"/>
          <w:szCs w:val="24"/>
        </w:rPr>
        <w:t>O.; S</w:t>
      </w:r>
      <w:r w:rsidR="00FE5B73" w:rsidRPr="00F84393">
        <w:rPr>
          <w:rFonts w:ascii="Times New Roman" w:hAnsi="Times New Roman" w:cs="Times New Roman"/>
          <w:sz w:val="24"/>
          <w:szCs w:val="24"/>
        </w:rPr>
        <w:t>ilva</w:t>
      </w:r>
      <w:r w:rsidRPr="00F84393">
        <w:rPr>
          <w:rFonts w:ascii="Times New Roman" w:hAnsi="Times New Roman" w:cs="Times New Roman"/>
          <w:sz w:val="24"/>
          <w:szCs w:val="24"/>
        </w:rPr>
        <w:t xml:space="preserve">, A.G. da; </w:t>
      </w:r>
      <w:proofErr w:type="spellStart"/>
      <w:r w:rsidRPr="00F84393">
        <w:rPr>
          <w:rFonts w:ascii="Times New Roman" w:hAnsi="Times New Roman" w:cs="Times New Roman"/>
          <w:sz w:val="24"/>
          <w:szCs w:val="24"/>
        </w:rPr>
        <w:t>V</w:t>
      </w:r>
      <w:r w:rsidR="00FE5B73" w:rsidRPr="00F84393">
        <w:rPr>
          <w:rFonts w:ascii="Times New Roman" w:hAnsi="Times New Roman" w:cs="Times New Roman"/>
          <w:sz w:val="24"/>
          <w:szCs w:val="24"/>
        </w:rPr>
        <w:t>olf</w:t>
      </w:r>
      <w:proofErr w:type="spellEnd"/>
      <w:r w:rsidRPr="00F84393">
        <w:rPr>
          <w:rFonts w:ascii="Times New Roman" w:hAnsi="Times New Roman" w:cs="Times New Roman"/>
          <w:sz w:val="24"/>
          <w:szCs w:val="24"/>
        </w:rPr>
        <w:t xml:space="preserve">, M. </w:t>
      </w:r>
      <w:proofErr w:type="spellStart"/>
      <w:r w:rsidRPr="00F84393">
        <w:rPr>
          <w:rFonts w:ascii="Times New Roman" w:hAnsi="Times New Roman" w:cs="Times New Roman"/>
          <w:sz w:val="24"/>
          <w:szCs w:val="24"/>
        </w:rPr>
        <w:t>Chemical</w:t>
      </w:r>
      <w:proofErr w:type="spellEnd"/>
      <w:r w:rsidRPr="00F84393">
        <w:rPr>
          <w:rFonts w:ascii="Times New Roman" w:hAnsi="Times New Roman" w:cs="Times New Roman"/>
          <w:sz w:val="24"/>
          <w:szCs w:val="24"/>
        </w:rPr>
        <w:t xml:space="preserve"> </w:t>
      </w:r>
      <w:proofErr w:type="spellStart"/>
      <w:r w:rsidRPr="00F84393">
        <w:rPr>
          <w:rFonts w:ascii="Times New Roman" w:hAnsi="Times New Roman" w:cs="Times New Roman"/>
          <w:sz w:val="24"/>
          <w:szCs w:val="24"/>
        </w:rPr>
        <w:t>control</w:t>
      </w:r>
      <w:proofErr w:type="spellEnd"/>
      <w:r w:rsidRPr="00F84393">
        <w:rPr>
          <w:rFonts w:ascii="Times New Roman" w:hAnsi="Times New Roman" w:cs="Times New Roman"/>
          <w:sz w:val="24"/>
          <w:szCs w:val="24"/>
        </w:rPr>
        <w:t xml:space="preserve"> </w:t>
      </w:r>
      <w:proofErr w:type="spellStart"/>
      <w:r w:rsidRPr="00F84393">
        <w:rPr>
          <w:rFonts w:ascii="Times New Roman" w:hAnsi="Times New Roman" w:cs="Times New Roman"/>
          <w:sz w:val="24"/>
          <w:szCs w:val="24"/>
        </w:rPr>
        <w:t>of</w:t>
      </w:r>
      <w:proofErr w:type="spellEnd"/>
      <w:r w:rsidRPr="00F84393">
        <w:rPr>
          <w:rFonts w:ascii="Times New Roman" w:hAnsi="Times New Roman" w:cs="Times New Roman"/>
          <w:sz w:val="24"/>
          <w:szCs w:val="24"/>
        </w:rPr>
        <w:t xml:space="preserve"> </w:t>
      </w:r>
      <w:proofErr w:type="spellStart"/>
      <w:r w:rsidRPr="00F84393">
        <w:rPr>
          <w:rFonts w:ascii="Times New Roman" w:hAnsi="Times New Roman" w:cs="Times New Roman"/>
          <w:sz w:val="24"/>
          <w:szCs w:val="24"/>
        </w:rPr>
        <w:t>glyphosate</w:t>
      </w:r>
      <w:proofErr w:type="spellEnd"/>
      <w:r w:rsidRPr="00F84393">
        <w:rPr>
          <w:rFonts w:ascii="MS Mincho" w:eastAsia="MS Mincho" w:hAnsi="MS Mincho" w:cs="MS Mincho" w:hint="eastAsia"/>
          <w:sz w:val="24"/>
          <w:szCs w:val="24"/>
        </w:rPr>
        <w:t>‑</w:t>
      </w:r>
      <w:proofErr w:type="spellStart"/>
      <w:r w:rsidRPr="00F84393">
        <w:rPr>
          <w:rFonts w:ascii="Times New Roman" w:hAnsi="Times New Roman" w:cs="Times New Roman"/>
          <w:sz w:val="24"/>
          <w:szCs w:val="24"/>
        </w:rPr>
        <w:t>resistant</w:t>
      </w:r>
      <w:proofErr w:type="spellEnd"/>
      <w:r w:rsidRPr="00F84393">
        <w:rPr>
          <w:rFonts w:ascii="Times New Roman" w:hAnsi="Times New Roman" w:cs="Times New Roman"/>
          <w:sz w:val="24"/>
          <w:szCs w:val="24"/>
        </w:rPr>
        <w:t xml:space="preserve"> </w:t>
      </w:r>
      <w:proofErr w:type="spellStart"/>
      <w:r w:rsidRPr="00F84393">
        <w:rPr>
          <w:rFonts w:ascii="Times New Roman" w:hAnsi="Times New Roman" w:cs="Times New Roman"/>
          <w:sz w:val="24"/>
          <w:szCs w:val="24"/>
        </w:rPr>
        <w:t>volunteer</w:t>
      </w:r>
      <w:proofErr w:type="spellEnd"/>
      <w:r w:rsidRPr="00F84393">
        <w:rPr>
          <w:rFonts w:ascii="Times New Roman" w:hAnsi="Times New Roman" w:cs="Times New Roman"/>
          <w:sz w:val="24"/>
          <w:szCs w:val="24"/>
        </w:rPr>
        <w:t xml:space="preserve"> </w:t>
      </w:r>
      <w:proofErr w:type="spellStart"/>
      <w:r w:rsidRPr="00F84393">
        <w:rPr>
          <w:rFonts w:ascii="Times New Roman" w:hAnsi="Times New Roman" w:cs="Times New Roman"/>
          <w:sz w:val="24"/>
          <w:szCs w:val="24"/>
        </w:rPr>
        <w:t>maize</w:t>
      </w:r>
      <w:proofErr w:type="spellEnd"/>
      <w:r w:rsidRPr="00F84393">
        <w:rPr>
          <w:rFonts w:ascii="Times New Roman" w:hAnsi="Times New Roman" w:cs="Times New Roman"/>
          <w:sz w:val="24"/>
          <w:szCs w:val="24"/>
        </w:rPr>
        <w:t xml:space="preserve">. </w:t>
      </w:r>
      <w:r w:rsidRPr="00B934CE">
        <w:rPr>
          <w:rFonts w:ascii="Times New Roman" w:hAnsi="Times New Roman" w:cs="Times New Roman"/>
          <w:b/>
          <w:bCs/>
          <w:sz w:val="24"/>
          <w:szCs w:val="24"/>
        </w:rPr>
        <w:t>Revista Brasileira de Herbicidas</w:t>
      </w:r>
      <w:r w:rsidRPr="00B934CE">
        <w:rPr>
          <w:rFonts w:ascii="Times New Roman" w:hAnsi="Times New Roman" w:cs="Times New Roman"/>
          <w:sz w:val="24"/>
          <w:szCs w:val="24"/>
        </w:rPr>
        <w:t xml:space="preserve">, v.14, </w:t>
      </w:r>
      <w:r w:rsidR="008B0236">
        <w:rPr>
          <w:rFonts w:ascii="Times New Roman" w:hAnsi="Times New Roman" w:cs="Times New Roman"/>
          <w:sz w:val="24"/>
          <w:szCs w:val="24"/>
        </w:rPr>
        <w:t xml:space="preserve">n.2, </w:t>
      </w:r>
      <w:r w:rsidRPr="00B934CE">
        <w:rPr>
          <w:rFonts w:ascii="Times New Roman" w:hAnsi="Times New Roman" w:cs="Times New Roman"/>
          <w:sz w:val="24"/>
          <w:szCs w:val="24"/>
        </w:rPr>
        <w:t>p.103</w:t>
      </w:r>
      <w:r w:rsidRPr="00B934CE">
        <w:rPr>
          <w:rFonts w:ascii="MS Mincho" w:eastAsia="MS Mincho" w:hAnsi="MS Mincho" w:cs="MS Mincho" w:hint="eastAsia"/>
          <w:sz w:val="24"/>
          <w:szCs w:val="24"/>
        </w:rPr>
        <w:t>‑</w:t>
      </w:r>
      <w:r w:rsidRPr="00B934CE">
        <w:rPr>
          <w:rFonts w:ascii="Times New Roman" w:hAnsi="Times New Roman" w:cs="Times New Roman"/>
          <w:sz w:val="24"/>
          <w:szCs w:val="24"/>
        </w:rPr>
        <w:t xml:space="preserve">110, 2015. </w:t>
      </w:r>
    </w:p>
    <w:p w14:paraId="047CCCE9" w14:textId="4CB10BA9" w:rsidR="0095214F" w:rsidRPr="00BD7139" w:rsidRDefault="0095214F" w:rsidP="00B934CE">
      <w:pPr>
        <w:spacing w:after="0" w:line="480" w:lineRule="auto"/>
        <w:jc w:val="both"/>
        <w:rPr>
          <w:rFonts w:ascii="Times New Roman" w:hAnsi="Times New Roman" w:cs="Times New Roman"/>
          <w:sz w:val="24"/>
          <w:szCs w:val="24"/>
          <w:lang w:val="en-US"/>
        </w:rPr>
      </w:pPr>
      <w:proofErr w:type="spellStart"/>
      <w:r w:rsidRPr="00BD7139">
        <w:rPr>
          <w:rFonts w:ascii="Times New Roman" w:hAnsi="Times New Roman" w:cs="Times New Roman"/>
          <w:sz w:val="24"/>
          <w:szCs w:val="24"/>
        </w:rPr>
        <w:t>P</w:t>
      </w:r>
      <w:r w:rsidR="008E5D0E" w:rsidRPr="00BD7139">
        <w:rPr>
          <w:rFonts w:ascii="Times New Roman" w:hAnsi="Times New Roman" w:cs="Times New Roman"/>
          <w:sz w:val="24"/>
          <w:szCs w:val="24"/>
        </w:rPr>
        <w:t>etter</w:t>
      </w:r>
      <w:proofErr w:type="spellEnd"/>
      <w:r w:rsidRPr="00BD7139">
        <w:rPr>
          <w:rFonts w:ascii="Times New Roman" w:hAnsi="Times New Roman" w:cs="Times New Roman"/>
          <w:sz w:val="24"/>
          <w:szCs w:val="24"/>
        </w:rPr>
        <w:t xml:space="preserve">, A.F.; </w:t>
      </w:r>
      <w:proofErr w:type="spellStart"/>
      <w:r w:rsidRPr="00BD7139">
        <w:rPr>
          <w:rFonts w:ascii="Times New Roman" w:hAnsi="Times New Roman" w:cs="Times New Roman"/>
          <w:sz w:val="24"/>
          <w:szCs w:val="24"/>
        </w:rPr>
        <w:t>S</w:t>
      </w:r>
      <w:r w:rsidR="008E5D0E" w:rsidRPr="00BD7139">
        <w:rPr>
          <w:rFonts w:ascii="Times New Roman" w:hAnsi="Times New Roman" w:cs="Times New Roman"/>
          <w:sz w:val="24"/>
          <w:szCs w:val="24"/>
        </w:rPr>
        <w:t>egate</w:t>
      </w:r>
      <w:proofErr w:type="spellEnd"/>
      <w:r w:rsidRPr="00BD7139">
        <w:rPr>
          <w:rFonts w:ascii="Times New Roman" w:hAnsi="Times New Roman" w:cs="Times New Roman"/>
          <w:sz w:val="24"/>
          <w:szCs w:val="24"/>
        </w:rPr>
        <w:t xml:space="preserve">, </w:t>
      </w:r>
      <w:proofErr w:type="gramStart"/>
      <w:r w:rsidRPr="00BD7139">
        <w:rPr>
          <w:rFonts w:ascii="Times New Roman" w:hAnsi="Times New Roman" w:cs="Times New Roman"/>
          <w:sz w:val="24"/>
          <w:szCs w:val="24"/>
        </w:rPr>
        <w:t>D.</w:t>
      </w:r>
      <w:proofErr w:type="gramEnd"/>
      <w:r w:rsidRPr="00BD7139">
        <w:rPr>
          <w:rFonts w:ascii="Times New Roman" w:hAnsi="Times New Roman" w:cs="Times New Roman"/>
          <w:sz w:val="24"/>
          <w:szCs w:val="24"/>
        </w:rPr>
        <w:t>; A</w:t>
      </w:r>
      <w:r w:rsidR="008E5D0E" w:rsidRPr="00BD7139">
        <w:rPr>
          <w:rFonts w:ascii="Times New Roman" w:hAnsi="Times New Roman" w:cs="Times New Roman"/>
          <w:sz w:val="24"/>
          <w:szCs w:val="24"/>
        </w:rPr>
        <w:t>lmeida</w:t>
      </w:r>
      <w:r w:rsidRPr="00BD7139">
        <w:rPr>
          <w:rFonts w:ascii="Times New Roman" w:hAnsi="Times New Roman" w:cs="Times New Roman"/>
          <w:sz w:val="24"/>
          <w:szCs w:val="24"/>
        </w:rPr>
        <w:t>, F.A.; N</w:t>
      </w:r>
      <w:r w:rsidR="008E5D0E" w:rsidRPr="00BD7139">
        <w:rPr>
          <w:rFonts w:ascii="Times New Roman" w:hAnsi="Times New Roman" w:cs="Times New Roman"/>
          <w:sz w:val="24"/>
          <w:szCs w:val="24"/>
        </w:rPr>
        <w:t>eto</w:t>
      </w:r>
      <w:r w:rsidRPr="00BD7139">
        <w:rPr>
          <w:rFonts w:ascii="Times New Roman" w:hAnsi="Times New Roman" w:cs="Times New Roman"/>
          <w:sz w:val="24"/>
          <w:szCs w:val="24"/>
        </w:rPr>
        <w:t>, F.A.; P</w:t>
      </w:r>
      <w:r w:rsidR="008E5D0E" w:rsidRPr="00BD7139">
        <w:rPr>
          <w:rFonts w:ascii="Times New Roman" w:hAnsi="Times New Roman" w:cs="Times New Roman"/>
          <w:sz w:val="24"/>
          <w:szCs w:val="24"/>
        </w:rPr>
        <w:t>acheco</w:t>
      </w:r>
      <w:r w:rsidRPr="00BD7139">
        <w:rPr>
          <w:rFonts w:ascii="Times New Roman" w:hAnsi="Times New Roman" w:cs="Times New Roman"/>
          <w:sz w:val="24"/>
          <w:szCs w:val="24"/>
        </w:rPr>
        <w:t>, L.P. Incompatibilidade física de misturas entre inseticidas e fungicidas</w:t>
      </w:r>
      <w:r w:rsidRPr="00BD7139">
        <w:rPr>
          <w:rFonts w:ascii="Times New Roman" w:hAnsi="Times New Roman" w:cs="Times New Roman"/>
          <w:b/>
          <w:bCs/>
          <w:sz w:val="24"/>
          <w:szCs w:val="24"/>
        </w:rPr>
        <w:t xml:space="preserve">. </w:t>
      </w:r>
      <w:proofErr w:type="spellStart"/>
      <w:proofErr w:type="gramStart"/>
      <w:r w:rsidRPr="00BD7139">
        <w:rPr>
          <w:rFonts w:ascii="Times New Roman" w:hAnsi="Times New Roman" w:cs="Times New Roman"/>
          <w:b/>
          <w:bCs/>
          <w:sz w:val="24"/>
          <w:szCs w:val="24"/>
          <w:lang w:val="en-US"/>
        </w:rPr>
        <w:t>Comunicata</w:t>
      </w:r>
      <w:proofErr w:type="spellEnd"/>
      <w:r w:rsidRPr="00BD7139">
        <w:rPr>
          <w:rFonts w:ascii="Times New Roman" w:hAnsi="Times New Roman" w:cs="Times New Roman"/>
          <w:b/>
          <w:bCs/>
          <w:sz w:val="24"/>
          <w:szCs w:val="24"/>
          <w:lang w:val="en-US"/>
        </w:rPr>
        <w:t xml:space="preserve"> Scientiae, </w:t>
      </w:r>
      <w:r w:rsidRPr="00BD7139">
        <w:rPr>
          <w:rFonts w:ascii="Times New Roman" w:hAnsi="Times New Roman" w:cs="Times New Roman"/>
          <w:bCs/>
          <w:sz w:val="24"/>
          <w:szCs w:val="24"/>
          <w:lang w:val="en-US"/>
        </w:rPr>
        <w:t>v. 4, n. 2,</w:t>
      </w:r>
      <w:r w:rsidRPr="00BD7139">
        <w:rPr>
          <w:rFonts w:ascii="Times New Roman" w:hAnsi="Times New Roman" w:cs="Times New Roman"/>
          <w:b/>
          <w:bCs/>
          <w:sz w:val="24"/>
          <w:szCs w:val="24"/>
          <w:lang w:val="en-US"/>
        </w:rPr>
        <w:t xml:space="preserve"> </w:t>
      </w:r>
      <w:r w:rsidRPr="00BD7139">
        <w:rPr>
          <w:rFonts w:ascii="Times New Roman" w:hAnsi="Times New Roman" w:cs="Times New Roman"/>
          <w:sz w:val="24"/>
          <w:szCs w:val="24"/>
          <w:lang w:val="en-US"/>
        </w:rPr>
        <w:t>p. 129-138, 2013.</w:t>
      </w:r>
      <w:proofErr w:type="gramEnd"/>
    </w:p>
    <w:p w14:paraId="69056D75" w14:textId="058EDCE1" w:rsidR="0095214F" w:rsidRPr="006A2EC6" w:rsidRDefault="0095214F" w:rsidP="00B934CE">
      <w:pPr>
        <w:spacing w:after="0" w:line="480" w:lineRule="auto"/>
        <w:jc w:val="both"/>
        <w:rPr>
          <w:rFonts w:ascii="Times New Roman" w:hAnsi="Times New Roman" w:cs="Times New Roman"/>
          <w:sz w:val="24"/>
          <w:szCs w:val="24"/>
        </w:rPr>
      </w:pPr>
      <w:proofErr w:type="spellStart"/>
      <w:r w:rsidRPr="00BD7139">
        <w:rPr>
          <w:rFonts w:ascii="Times New Roman" w:hAnsi="Times New Roman" w:cs="Times New Roman"/>
          <w:sz w:val="24"/>
          <w:szCs w:val="24"/>
          <w:lang w:val="en-US"/>
        </w:rPr>
        <w:lastRenderedPageBreak/>
        <w:t>P</w:t>
      </w:r>
      <w:r w:rsidR="008E5D0E" w:rsidRPr="00BD7139">
        <w:rPr>
          <w:rFonts w:ascii="Times New Roman" w:hAnsi="Times New Roman" w:cs="Times New Roman"/>
          <w:sz w:val="24"/>
          <w:szCs w:val="24"/>
          <w:lang w:val="en-US"/>
        </w:rPr>
        <w:t>etter</w:t>
      </w:r>
      <w:proofErr w:type="spellEnd"/>
      <w:r w:rsidRPr="00BD7139">
        <w:rPr>
          <w:rFonts w:ascii="Times New Roman" w:hAnsi="Times New Roman" w:cs="Times New Roman"/>
          <w:sz w:val="24"/>
          <w:szCs w:val="24"/>
          <w:lang w:val="en-US"/>
        </w:rPr>
        <w:t xml:space="preserve">, F.A.; </w:t>
      </w:r>
      <w:proofErr w:type="spellStart"/>
      <w:r w:rsidRPr="00BD7139">
        <w:rPr>
          <w:rFonts w:ascii="Times New Roman" w:hAnsi="Times New Roman" w:cs="Times New Roman"/>
          <w:sz w:val="24"/>
          <w:szCs w:val="24"/>
          <w:lang w:val="en-US"/>
        </w:rPr>
        <w:t>S</w:t>
      </w:r>
      <w:r w:rsidR="008E5D0E" w:rsidRPr="00BD7139">
        <w:rPr>
          <w:rFonts w:ascii="Times New Roman" w:hAnsi="Times New Roman" w:cs="Times New Roman"/>
          <w:sz w:val="24"/>
          <w:szCs w:val="24"/>
          <w:lang w:val="en-US"/>
        </w:rPr>
        <w:t>ima</w:t>
      </w:r>
      <w:proofErr w:type="spellEnd"/>
      <w:r w:rsidRPr="00BD7139">
        <w:rPr>
          <w:rFonts w:ascii="Times New Roman" w:hAnsi="Times New Roman" w:cs="Times New Roman"/>
          <w:sz w:val="24"/>
          <w:szCs w:val="24"/>
          <w:lang w:val="en-US"/>
        </w:rPr>
        <w:t xml:space="preserve">, V.M.; </w:t>
      </w:r>
      <w:proofErr w:type="spellStart"/>
      <w:r w:rsidRPr="00BD7139">
        <w:rPr>
          <w:rFonts w:ascii="Times New Roman" w:hAnsi="Times New Roman" w:cs="Times New Roman"/>
          <w:sz w:val="24"/>
          <w:szCs w:val="24"/>
          <w:lang w:val="en-US"/>
        </w:rPr>
        <w:t>F</w:t>
      </w:r>
      <w:r w:rsidR="008E5D0E" w:rsidRPr="00BD7139">
        <w:rPr>
          <w:rFonts w:ascii="Times New Roman" w:hAnsi="Times New Roman" w:cs="Times New Roman"/>
          <w:sz w:val="24"/>
          <w:szCs w:val="24"/>
          <w:lang w:val="en-US"/>
        </w:rPr>
        <w:t>raport</w:t>
      </w:r>
      <w:r w:rsidRPr="00BD7139">
        <w:rPr>
          <w:rFonts w:ascii="Times New Roman" w:hAnsi="Times New Roman" w:cs="Times New Roman"/>
          <w:sz w:val="24"/>
          <w:szCs w:val="24"/>
          <w:lang w:val="en-US"/>
        </w:rPr>
        <w:t>I</w:t>
      </w:r>
      <w:proofErr w:type="spellEnd"/>
      <w:r w:rsidRPr="00BD7139">
        <w:rPr>
          <w:rFonts w:ascii="Times New Roman" w:hAnsi="Times New Roman" w:cs="Times New Roman"/>
          <w:sz w:val="24"/>
          <w:szCs w:val="24"/>
          <w:lang w:val="en-US"/>
        </w:rPr>
        <w:t>, M.B.; P</w:t>
      </w:r>
      <w:r w:rsidR="008E5D0E" w:rsidRPr="00BD7139">
        <w:rPr>
          <w:rFonts w:ascii="Times New Roman" w:hAnsi="Times New Roman" w:cs="Times New Roman"/>
          <w:sz w:val="24"/>
          <w:szCs w:val="24"/>
          <w:lang w:val="en-US"/>
        </w:rPr>
        <w:t>ereira</w:t>
      </w:r>
      <w:r w:rsidRPr="00BD7139">
        <w:rPr>
          <w:rFonts w:ascii="Times New Roman" w:hAnsi="Times New Roman" w:cs="Times New Roman"/>
          <w:sz w:val="24"/>
          <w:szCs w:val="24"/>
          <w:lang w:val="en-US"/>
        </w:rPr>
        <w:t xml:space="preserve">, C.S.; </w:t>
      </w:r>
      <w:proofErr w:type="spellStart"/>
      <w:r w:rsidRPr="00BD7139">
        <w:rPr>
          <w:rFonts w:ascii="Times New Roman" w:hAnsi="Times New Roman" w:cs="Times New Roman"/>
          <w:sz w:val="24"/>
          <w:szCs w:val="24"/>
          <w:lang w:val="en-US"/>
        </w:rPr>
        <w:t>P</w:t>
      </w:r>
      <w:r w:rsidR="008E5D0E" w:rsidRPr="00BD7139">
        <w:rPr>
          <w:rFonts w:ascii="Times New Roman" w:hAnsi="Times New Roman" w:cs="Times New Roman"/>
          <w:sz w:val="24"/>
          <w:szCs w:val="24"/>
          <w:lang w:val="en-US"/>
        </w:rPr>
        <w:t>rocópio</w:t>
      </w:r>
      <w:proofErr w:type="spellEnd"/>
      <w:r w:rsidRPr="00BD7139">
        <w:rPr>
          <w:rFonts w:ascii="Times New Roman" w:hAnsi="Times New Roman" w:cs="Times New Roman"/>
          <w:sz w:val="24"/>
          <w:szCs w:val="24"/>
          <w:lang w:val="en-US"/>
        </w:rPr>
        <w:t>, S.O.; S</w:t>
      </w:r>
      <w:r w:rsidR="008E5D0E" w:rsidRPr="00BD7139">
        <w:rPr>
          <w:rFonts w:ascii="Times New Roman" w:hAnsi="Times New Roman" w:cs="Times New Roman"/>
          <w:sz w:val="24"/>
          <w:szCs w:val="24"/>
          <w:lang w:val="en-US"/>
        </w:rPr>
        <w:t>ilva</w:t>
      </w:r>
      <w:r w:rsidRPr="00BD7139">
        <w:rPr>
          <w:rFonts w:ascii="Times New Roman" w:hAnsi="Times New Roman" w:cs="Times New Roman"/>
          <w:sz w:val="24"/>
          <w:szCs w:val="24"/>
          <w:lang w:val="en-US"/>
        </w:rPr>
        <w:t>, A.F. Volunteer RR</w:t>
      </w:r>
      <w:r w:rsidRPr="008B0236">
        <w:rPr>
          <w:rFonts w:ascii="Times New Roman" w:hAnsi="Times New Roman" w:cs="Times New Roman"/>
          <w:sz w:val="24"/>
          <w:szCs w:val="24"/>
          <w:vertAlign w:val="superscript"/>
          <w:lang w:val="en-US"/>
        </w:rPr>
        <w:t>®</w:t>
      </w:r>
      <w:r w:rsidRPr="00BD7139">
        <w:rPr>
          <w:rFonts w:ascii="Times New Roman" w:hAnsi="Times New Roman" w:cs="Times New Roman"/>
          <w:sz w:val="24"/>
          <w:szCs w:val="24"/>
          <w:lang w:val="en-US"/>
        </w:rPr>
        <w:t xml:space="preserve"> corn management in roundup ready</w:t>
      </w:r>
      <w:r w:rsidRPr="008B0236">
        <w:rPr>
          <w:rFonts w:ascii="Times New Roman" w:hAnsi="Times New Roman" w:cs="Times New Roman"/>
          <w:sz w:val="24"/>
          <w:szCs w:val="24"/>
          <w:vertAlign w:val="superscript"/>
          <w:lang w:val="en-US"/>
        </w:rPr>
        <w:t>®</w:t>
      </w:r>
      <w:r w:rsidRPr="00BD7139">
        <w:rPr>
          <w:rFonts w:ascii="Times New Roman" w:hAnsi="Times New Roman" w:cs="Times New Roman"/>
          <w:sz w:val="24"/>
          <w:szCs w:val="24"/>
          <w:lang w:val="en-US"/>
        </w:rPr>
        <w:t xml:space="preserve"> soybean</w:t>
      </w:r>
      <w:r w:rsidRPr="00BD7139">
        <w:rPr>
          <w:rFonts w:ascii="Times New Roman" w:eastAsia="MS Gothic" w:hAnsi="Times New Roman" w:cs="Times New Roman"/>
          <w:sz w:val="24"/>
          <w:szCs w:val="24"/>
          <w:lang w:val="en-US"/>
        </w:rPr>
        <w:t xml:space="preserve"> - </w:t>
      </w:r>
      <w:r w:rsidRPr="00BD7139">
        <w:rPr>
          <w:rFonts w:ascii="Times New Roman" w:hAnsi="Times New Roman" w:cs="Times New Roman"/>
          <w:sz w:val="24"/>
          <w:szCs w:val="24"/>
          <w:lang w:val="en-US"/>
        </w:rPr>
        <w:t xml:space="preserve">corn succession system. </w:t>
      </w:r>
      <w:r w:rsidRPr="006A2EC6">
        <w:rPr>
          <w:rFonts w:ascii="Times New Roman" w:hAnsi="Times New Roman" w:cs="Times New Roman"/>
          <w:b/>
          <w:bCs/>
          <w:sz w:val="24"/>
          <w:szCs w:val="24"/>
        </w:rPr>
        <w:t>Planta Daninha</w:t>
      </w:r>
      <w:r w:rsidRPr="006A2EC6">
        <w:rPr>
          <w:rFonts w:ascii="Times New Roman" w:hAnsi="Times New Roman" w:cs="Times New Roman"/>
          <w:sz w:val="24"/>
          <w:szCs w:val="24"/>
        </w:rPr>
        <w:t xml:space="preserve">, v.33, </w:t>
      </w:r>
      <w:r w:rsidR="008B0236" w:rsidRPr="006A2EC6">
        <w:rPr>
          <w:rFonts w:ascii="Times New Roman" w:hAnsi="Times New Roman" w:cs="Times New Roman"/>
          <w:sz w:val="24"/>
          <w:szCs w:val="24"/>
        </w:rPr>
        <w:t xml:space="preserve">n.1, </w:t>
      </w:r>
      <w:r w:rsidRPr="006A2EC6">
        <w:rPr>
          <w:rFonts w:ascii="Times New Roman" w:hAnsi="Times New Roman" w:cs="Times New Roman"/>
          <w:sz w:val="24"/>
          <w:szCs w:val="24"/>
        </w:rPr>
        <w:t>p.119</w:t>
      </w:r>
      <w:r w:rsidRPr="006A2EC6">
        <w:rPr>
          <w:rFonts w:ascii="MS Mincho" w:eastAsia="MS Mincho" w:hAnsi="MS Mincho" w:cs="MS Mincho" w:hint="eastAsia"/>
          <w:sz w:val="24"/>
          <w:szCs w:val="24"/>
        </w:rPr>
        <w:t>‑</w:t>
      </w:r>
      <w:r w:rsidRPr="006A2EC6">
        <w:rPr>
          <w:rFonts w:ascii="Times New Roman" w:hAnsi="Times New Roman" w:cs="Times New Roman"/>
          <w:sz w:val="24"/>
          <w:szCs w:val="24"/>
        </w:rPr>
        <w:t xml:space="preserve">128, 2015. </w:t>
      </w:r>
    </w:p>
    <w:p w14:paraId="45B81F1C" w14:textId="1C25E782"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r w:rsidRPr="00BD7139">
        <w:rPr>
          <w:rFonts w:ascii="Times New Roman" w:hAnsi="Times New Roman" w:cs="Times New Roman"/>
          <w:sz w:val="24"/>
          <w:szCs w:val="24"/>
        </w:rPr>
        <w:t>P</w:t>
      </w:r>
      <w:r w:rsidR="008E5D0E" w:rsidRPr="00BD7139">
        <w:rPr>
          <w:rFonts w:ascii="Times New Roman" w:hAnsi="Times New Roman" w:cs="Times New Roman"/>
          <w:sz w:val="24"/>
          <w:szCs w:val="24"/>
        </w:rPr>
        <w:t>imentel</w:t>
      </w:r>
      <w:r w:rsidRPr="00BD7139">
        <w:rPr>
          <w:rFonts w:ascii="Times New Roman" w:hAnsi="Times New Roman" w:cs="Times New Roman"/>
          <w:sz w:val="24"/>
          <w:szCs w:val="24"/>
        </w:rPr>
        <w:t xml:space="preserve"> G</w:t>
      </w:r>
      <w:r w:rsidR="008E5D0E" w:rsidRPr="00BD7139">
        <w:rPr>
          <w:rFonts w:ascii="Times New Roman" w:hAnsi="Times New Roman" w:cs="Times New Roman"/>
          <w:sz w:val="24"/>
          <w:szCs w:val="24"/>
        </w:rPr>
        <w:t>omes</w:t>
      </w:r>
      <w:r w:rsidRPr="00BD7139">
        <w:rPr>
          <w:rFonts w:ascii="Times New Roman" w:hAnsi="Times New Roman" w:cs="Times New Roman"/>
          <w:sz w:val="24"/>
          <w:szCs w:val="24"/>
        </w:rPr>
        <w:t xml:space="preserve">, F. </w:t>
      </w:r>
      <w:r w:rsidRPr="00BD7139">
        <w:rPr>
          <w:rFonts w:ascii="Times New Roman" w:hAnsi="Times New Roman" w:cs="Times New Roman"/>
          <w:b/>
          <w:sz w:val="24"/>
          <w:szCs w:val="24"/>
        </w:rPr>
        <w:t>Curso de estatística experimental</w:t>
      </w:r>
      <w:r w:rsidRPr="00BD7139">
        <w:rPr>
          <w:rFonts w:ascii="Times New Roman" w:hAnsi="Times New Roman" w:cs="Times New Roman"/>
          <w:sz w:val="24"/>
          <w:szCs w:val="24"/>
        </w:rPr>
        <w:t xml:space="preserve">. 14. </w:t>
      </w:r>
      <w:proofErr w:type="gramStart"/>
      <w:r w:rsidRPr="00BD7139">
        <w:rPr>
          <w:rFonts w:ascii="Times New Roman" w:hAnsi="Times New Roman" w:cs="Times New Roman"/>
          <w:sz w:val="24"/>
          <w:szCs w:val="24"/>
        </w:rPr>
        <w:t>ed.</w:t>
      </w:r>
      <w:proofErr w:type="gramEnd"/>
      <w:r w:rsidRPr="00BD7139">
        <w:rPr>
          <w:rFonts w:ascii="Times New Roman" w:hAnsi="Times New Roman" w:cs="Times New Roman"/>
          <w:sz w:val="24"/>
          <w:szCs w:val="24"/>
        </w:rPr>
        <w:t xml:space="preserve"> Piracicaba: </w:t>
      </w:r>
      <w:proofErr w:type="spellStart"/>
      <w:r w:rsidRPr="00BD7139">
        <w:rPr>
          <w:rFonts w:ascii="Times New Roman" w:hAnsi="Times New Roman" w:cs="Times New Roman"/>
          <w:sz w:val="24"/>
          <w:szCs w:val="24"/>
        </w:rPr>
        <w:t>Degaspari</w:t>
      </w:r>
      <w:proofErr w:type="spellEnd"/>
      <w:r w:rsidRPr="00BD7139">
        <w:rPr>
          <w:rFonts w:ascii="Times New Roman" w:hAnsi="Times New Roman" w:cs="Times New Roman"/>
          <w:sz w:val="24"/>
          <w:szCs w:val="24"/>
        </w:rPr>
        <w:t>, 2000. 477 p.</w:t>
      </w:r>
    </w:p>
    <w:p w14:paraId="4496E1FA" w14:textId="08D27971"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r w:rsidRPr="00BD7139">
        <w:rPr>
          <w:rFonts w:ascii="Times New Roman" w:hAnsi="Times New Roman" w:cs="Times New Roman"/>
          <w:sz w:val="24"/>
          <w:szCs w:val="24"/>
        </w:rPr>
        <w:t>Q</w:t>
      </w:r>
      <w:r w:rsidR="008E5D0E" w:rsidRPr="00BD7139">
        <w:rPr>
          <w:rFonts w:ascii="Times New Roman" w:hAnsi="Times New Roman" w:cs="Times New Roman"/>
          <w:sz w:val="24"/>
          <w:szCs w:val="24"/>
        </w:rPr>
        <w:t>ueiroz</w:t>
      </w:r>
      <w:r w:rsidRPr="00BD7139">
        <w:rPr>
          <w:rFonts w:ascii="Times New Roman" w:hAnsi="Times New Roman" w:cs="Times New Roman"/>
          <w:sz w:val="24"/>
          <w:szCs w:val="24"/>
        </w:rPr>
        <w:t>, A.A.; M</w:t>
      </w:r>
      <w:r w:rsidR="008E5D0E" w:rsidRPr="00BD7139">
        <w:rPr>
          <w:rFonts w:ascii="Times New Roman" w:hAnsi="Times New Roman" w:cs="Times New Roman"/>
          <w:sz w:val="24"/>
          <w:szCs w:val="24"/>
        </w:rPr>
        <w:t>artins</w:t>
      </w:r>
      <w:r w:rsidRPr="00BD7139">
        <w:rPr>
          <w:rFonts w:ascii="Times New Roman" w:hAnsi="Times New Roman" w:cs="Times New Roman"/>
          <w:sz w:val="24"/>
          <w:szCs w:val="24"/>
        </w:rPr>
        <w:t>, J.A.S.; C</w:t>
      </w:r>
      <w:r w:rsidR="008E5D0E" w:rsidRPr="00BD7139">
        <w:rPr>
          <w:rFonts w:ascii="Times New Roman" w:hAnsi="Times New Roman" w:cs="Times New Roman"/>
          <w:sz w:val="24"/>
          <w:szCs w:val="24"/>
        </w:rPr>
        <w:t>unha</w:t>
      </w:r>
      <w:r w:rsidRPr="00BD7139">
        <w:rPr>
          <w:rFonts w:ascii="Times New Roman" w:hAnsi="Times New Roman" w:cs="Times New Roman"/>
          <w:sz w:val="24"/>
          <w:szCs w:val="24"/>
        </w:rPr>
        <w:t xml:space="preserve">, J.P.A.R. Adjuvantes e qualidade da água na aplicação de agrotóxicos. </w:t>
      </w:r>
      <w:proofErr w:type="spellStart"/>
      <w:r w:rsidRPr="008E5D0E">
        <w:rPr>
          <w:rFonts w:ascii="Times New Roman" w:hAnsi="Times New Roman" w:cs="Times New Roman"/>
          <w:b/>
          <w:sz w:val="24"/>
          <w:szCs w:val="24"/>
        </w:rPr>
        <w:t>Bioscience</w:t>
      </w:r>
      <w:proofErr w:type="spellEnd"/>
      <w:r w:rsidRPr="008E5D0E">
        <w:rPr>
          <w:rFonts w:ascii="Times New Roman" w:hAnsi="Times New Roman" w:cs="Times New Roman"/>
          <w:b/>
          <w:sz w:val="24"/>
          <w:szCs w:val="24"/>
        </w:rPr>
        <w:t xml:space="preserve"> </w:t>
      </w:r>
      <w:proofErr w:type="spellStart"/>
      <w:r w:rsidRPr="008E5D0E">
        <w:rPr>
          <w:rFonts w:ascii="Times New Roman" w:hAnsi="Times New Roman" w:cs="Times New Roman"/>
          <w:b/>
          <w:sz w:val="24"/>
          <w:szCs w:val="24"/>
        </w:rPr>
        <w:t>Journal</w:t>
      </w:r>
      <w:proofErr w:type="spellEnd"/>
      <w:r w:rsidR="008E5D0E">
        <w:rPr>
          <w:rFonts w:ascii="Times New Roman" w:hAnsi="Times New Roman" w:cs="Times New Roman"/>
          <w:sz w:val="24"/>
          <w:szCs w:val="24"/>
        </w:rPr>
        <w:t>, v.</w:t>
      </w:r>
      <w:r w:rsidRPr="00BD7139">
        <w:rPr>
          <w:rFonts w:ascii="Times New Roman" w:hAnsi="Times New Roman" w:cs="Times New Roman"/>
          <w:sz w:val="24"/>
          <w:szCs w:val="24"/>
        </w:rPr>
        <w:t>24, n.4, p.8-19, 2008.</w:t>
      </w:r>
    </w:p>
    <w:p w14:paraId="149B5EA5" w14:textId="5014AB0B" w:rsidR="0095214F" w:rsidRPr="008E5D0E" w:rsidRDefault="0095214F" w:rsidP="00B934CE">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BD7139">
        <w:rPr>
          <w:rFonts w:ascii="Times New Roman" w:hAnsi="Times New Roman" w:cs="Times New Roman"/>
          <w:sz w:val="24"/>
          <w:szCs w:val="24"/>
        </w:rPr>
        <w:t>R</w:t>
      </w:r>
      <w:r w:rsidR="008E5D0E" w:rsidRPr="00BD7139">
        <w:rPr>
          <w:rFonts w:ascii="Times New Roman" w:hAnsi="Times New Roman" w:cs="Times New Roman"/>
          <w:sz w:val="24"/>
          <w:szCs w:val="24"/>
        </w:rPr>
        <w:t>aij</w:t>
      </w:r>
      <w:proofErr w:type="spellEnd"/>
      <w:r w:rsidRPr="00BD7139">
        <w:rPr>
          <w:rFonts w:ascii="Times New Roman" w:hAnsi="Times New Roman" w:cs="Times New Roman"/>
          <w:sz w:val="24"/>
          <w:szCs w:val="24"/>
        </w:rPr>
        <w:t xml:space="preserve">, B. van; </w:t>
      </w:r>
      <w:proofErr w:type="spellStart"/>
      <w:r w:rsidRPr="00BD7139">
        <w:rPr>
          <w:rFonts w:ascii="Times New Roman" w:hAnsi="Times New Roman" w:cs="Times New Roman"/>
          <w:sz w:val="24"/>
          <w:szCs w:val="24"/>
        </w:rPr>
        <w:t>C</w:t>
      </w:r>
      <w:r w:rsidR="008E5D0E" w:rsidRPr="00BD7139">
        <w:rPr>
          <w:rFonts w:ascii="Times New Roman" w:hAnsi="Times New Roman" w:cs="Times New Roman"/>
          <w:sz w:val="24"/>
          <w:szCs w:val="24"/>
        </w:rPr>
        <w:t>antarella</w:t>
      </w:r>
      <w:proofErr w:type="spellEnd"/>
      <w:r w:rsidRPr="00BD7139">
        <w:rPr>
          <w:rFonts w:ascii="Times New Roman" w:hAnsi="Times New Roman" w:cs="Times New Roman"/>
          <w:sz w:val="24"/>
          <w:szCs w:val="24"/>
        </w:rPr>
        <w:t xml:space="preserve">, H.; </w:t>
      </w:r>
      <w:proofErr w:type="spellStart"/>
      <w:r w:rsidRPr="00BD7139">
        <w:rPr>
          <w:rFonts w:ascii="Times New Roman" w:hAnsi="Times New Roman" w:cs="Times New Roman"/>
          <w:sz w:val="24"/>
          <w:szCs w:val="24"/>
        </w:rPr>
        <w:t>Q</w:t>
      </w:r>
      <w:r w:rsidR="008E5D0E" w:rsidRPr="00BD7139">
        <w:rPr>
          <w:rFonts w:ascii="Times New Roman" w:hAnsi="Times New Roman" w:cs="Times New Roman"/>
          <w:sz w:val="24"/>
          <w:szCs w:val="24"/>
        </w:rPr>
        <w:t>uaggio</w:t>
      </w:r>
      <w:proofErr w:type="spellEnd"/>
      <w:r w:rsidRPr="00BD7139">
        <w:rPr>
          <w:rFonts w:ascii="Times New Roman" w:hAnsi="Times New Roman" w:cs="Times New Roman"/>
          <w:sz w:val="24"/>
          <w:szCs w:val="24"/>
        </w:rPr>
        <w:t xml:space="preserve">, J.A.; </w:t>
      </w:r>
      <w:proofErr w:type="spellStart"/>
      <w:r w:rsidRPr="00BD7139">
        <w:rPr>
          <w:rFonts w:ascii="Times New Roman" w:hAnsi="Times New Roman" w:cs="Times New Roman"/>
          <w:sz w:val="24"/>
          <w:szCs w:val="24"/>
        </w:rPr>
        <w:t>F</w:t>
      </w:r>
      <w:r w:rsidR="008E5D0E" w:rsidRPr="00BD7139">
        <w:rPr>
          <w:rFonts w:ascii="Times New Roman" w:hAnsi="Times New Roman" w:cs="Times New Roman"/>
          <w:sz w:val="24"/>
          <w:szCs w:val="24"/>
        </w:rPr>
        <w:t>urlani</w:t>
      </w:r>
      <w:proofErr w:type="spellEnd"/>
      <w:r w:rsidRPr="00BD7139">
        <w:rPr>
          <w:rFonts w:ascii="Times New Roman" w:hAnsi="Times New Roman" w:cs="Times New Roman"/>
          <w:sz w:val="24"/>
          <w:szCs w:val="24"/>
        </w:rPr>
        <w:t xml:space="preserve">, A.M.C. (Ed.). </w:t>
      </w:r>
      <w:r w:rsidRPr="00BD7139">
        <w:rPr>
          <w:rFonts w:ascii="Times New Roman" w:hAnsi="Times New Roman" w:cs="Times New Roman"/>
          <w:b/>
          <w:iCs/>
          <w:sz w:val="24"/>
          <w:szCs w:val="24"/>
        </w:rPr>
        <w:t>Recomendações de adubação</w:t>
      </w:r>
      <w:r w:rsidRPr="00BD7139">
        <w:rPr>
          <w:rFonts w:ascii="Times New Roman" w:hAnsi="Times New Roman" w:cs="Times New Roman"/>
          <w:b/>
          <w:sz w:val="24"/>
          <w:szCs w:val="24"/>
        </w:rPr>
        <w:t xml:space="preserve"> </w:t>
      </w:r>
      <w:r w:rsidRPr="00BD7139">
        <w:rPr>
          <w:rFonts w:ascii="Times New Roman" w:hAnsi="Times New Roman" w:cs="Times New Roman"/>
          <w:b/>
          <w:iCs/>
          <w:sz w:val="24"/>
          <w:szCs w:val="24"/>
        </w:rPr>
        <w:t>e calagem para o Estado de São Paulo</w:t>
      </w:r>
      <w:r w:rsidRPr="00BD7139">
        <w:rPr>
          <w:rFonts w:ascii="Times New Roman" w:hAnsi="Times New Roman" w:cs="Times New Roman"/>
          <w:iCs/>
          <w:sz w:val="24"/>
          <w:szCs w:val="24"/>
        </w:rPr>
        <w:t xml:space="preserve">. </w:t>
      </w:r>
      <w:r w:rsidRPr="008E5D0E">
        <w:rPr>
          <w:rFonts w:ascii="Times New Roman" w:hAnsi="Times New Roman" w:cs="Times New Roman"/>
          <w:sz w:val="24"/>
          <w:szCs w:val="24"/>
          <w:lang w:val="en-US"/>
        </w:rPr>
        <w:t xml:space="preserve">2. ed. Campinas: </w:t>
      </w:r>
      <w:proofErr w:type="spellStart"/>
      <w:r w:rsidRPr="008E5D0E">
        <w:rPr>
          <w:rFonts w:ascii="Times New Roman" w:hAnsi="Times New Roman" w:cs="Times New Roman"/>
          <w:sz w:val="24"/>
          <w:szCs w:val="24"/>
          <w:lang w:val="en-US"/>
        </w:rPr>
        <w:t>Instituto</w:t>
      </w:r>
      <w:proofErr w:type="spellEnd"/>
      <w:r w:rsidRPr="008E5D0E">
        <w:rPr>
          <w:rFonts w:ascii="Times New Roman" w:hAnsi="Times New Roman" w:cs="Times New Roman"/>
          <w:sz w:val="24"/>
          <w:szCs w:val="24"/>
          <w:lang w:val="en-US"/>
        </w:rPr>
        <w:t xml:space="preserve"> </w:t>
      </w:r>
      <w:proofErr w:type="spellStart"/>
      <w:r w:rsidRPr="008E5D0E">
        <w:rPr>
          <w:rFonts w:ascii="Times New Roman" w:hAnsi="Times New Roman" w:cs="Times New Roman"/>
          <w:sz w:val="24"/>
          <w:szCs w:val="24"/>
          <w:lang w:val="en-US"/>
        </w:rPr>
        <w:t>Agronômico</w:t>
      </w:r>
      <w:proofErr w:type="spellEnd"/>
      <w:r w:rsidRPr="008E5D0E">
        <w:rPr>
          <w:rFonts w:ascii="Times New Roman" w:hAnsi="Times New Roman" w:cs="Times New Roman"/>
          <w:sz w:val="24"/>
          <w:szCs w:val="24"/>
          <w:lang w:val="en-US"/>
        </w:rPr>
        <w:t xml:space="preserve"> &amp; </w:t>
      </w:r>
      <w:proofErr w:type="spellStart"/>
      <w:r w:rsidRPr="008E5D0E">
        <w:rPr>
          <w:rFonts w:ascii="Times New Roman" w:hAnsi="Times New Roman" w:cs="Times New Roman"/>
          <w:sz w:val="24"/>
          <w:szCs w:val="24"/>
          <w:lang w:val="en-US"/>
        </w:rPr>
        <w:t>Fundação</w:t>
      </w:r>
      <w:proofErr w:type="spellEnd"/>
      <w:r w:rsidRPr="008E5D0E">
        <w:rPr>
          <w:rFonts w:ascii="Times New Roman" w:hAnsi="Times New Roman" w:cs="Times New Roman"/>
          <w:sz w:val="24"/>
          <w:szCs w:val="24"/>
          <w:lang w:val="en-US"/>
        </w:rPr>
        <w:t xml:space="preserve"> IAC, 1996. </w:t>
      </w:r>
      <w:proofErr w:type="gramStart"/>
      <w:r w:rsidRPr="008E5D0E">
        <w:rPr>
          <w:rFonts w:ascii="Times New Roman" w:hAnsi="Times New Roman" w:cs="Times New Roman"/>
          <w:sz w:val="24"/>
          <w:szCs w:val="24"/>
          <w:lang w:val="en-US"/>
        </w:rPr>
        <w:t>285 p.</w:t>
      </w:r>
      <w:proofErr w:type="gramEnd"/>
    </w:p>
    <w:p w14:paraId="24F488EE" w14:textId="5A14C16C"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lang w:val="en-US"/>
        </w:rPr>
      </w:pPr>
      <w:r w:rsidRPr="00BD7139">
        <w:rPr>
          <w:rFonts w:ascii="Times New Roman" w:hAnsi="Times New Roman" w:cs="Times New Roman"/>
          <w:sz w:val="24"/>
          <w:szCs w:val="24"/>
          <w:lang w:val="en-US"/>
        </w:rPr>
        <w:t>R</w:t>
      </w:r>
      <w:r w:rsidR="008E5D0E" w:rsidRPr="00BD7139">
        <w:rPr>
          <w:rFonts w:ascii="Times New Roman" w:hAnsi="Times New Roman" w:cs="Times New Roman"/>
          <w:sz w:val="24"/>
          <w:szCs w:val="24"/>
          <w:lang w:val="en-US"/>
        </w:rPr>
        <w:t>itchie</w:t>
      </w:r>
      <w:r w:rsidRPr="00BD7139">
        <w:rPr>
          <w:rFonts w:ascii="Times New Roman" w:hAnsi="Times New Roman" w:cs="Times New Roman"/>
          <w:sz w:val="24"/>
          <w:szCs w:val="24"/>
          <w:lang w:val="en-US"/>
        </w:rPr>
        <w:t xml:space="preserve">, S.; </w:t>
      </w:r>
      <w:proofErr w:type="spellStart"/>
      <w:r w:rsidRPr="00BD7139">
        <w:rPr>
          <w:rFonts w:ascii="Times New Roman" w:hAnsi="Times New Roman" w:cs="Times New Roman"/>
          <w:sz w:val="24"/>
          <w:szCs w:val="24"/>
          <w:lang w:val="en-US"/>
        </w:rPr>
        <w:t>H</w:t>
      </w:r>
      <w:r w:rsidR="008E5D0E" w:rsidRPr="00BD7139">
        <w:rPr>
          <w:rFonts w:ascii="Times New Roman" w:hAnsi="Times New Roman" w:cs="Times New Roman"/>
          <w:sz w:val="24"/>
          <w:szCs w:val="24"/>
          <w:lang w:val="en-US"/>
        </w:rPr>
        <w:t>anway</w:t>
      </w:r>
      <w:proofErr w:type="spellEnd"/>
      <w:r w:rsidR="008E5D0E">
        <w:rPr>
          <w:rFonts w:ascii="Times New Roman" w:hAnsi="Times New Roman" w:cs="Times New Roman"/>
          <w:sz w:val="24"/>
          <w:szCs w:val="24"/>
          <w:lang w:val="en-US"/>
        </w:rPr>
        <w:t>, J.</w:t>
      </w:r>
      <w:r w:rsidRPr="00BD7139">
        <w:rPr>
          <w:rFonts w:ascii="Times New Roman" w:hAnsi="Times New Roman" w:cs="Times New Roman"/>
          <w:sz w:val="24"/>
          <w:szCs w:val="24"/>
          <w:lang w:val="en-US"/>
        </w:rPr>
        <w:t>J.; T</w:t>
      </w:r>
      <w:r w:rsidR="008E5D0E" w:rsidRPr="00BD7139">
        <w:rPr>
          <w:rFonts w:ascii="Times New Roman" w:hAnsi="Times New Roman" w:cs="Times New Roman"/>
          <w:sz w:val="24"/>
          <w:szCs w:val="24"/>
          <w:lang w:val="en-US"/>
        </w:rPr>
        <w:t>hompson</w:t>
      </w:r>
      <w:r w:rsidR="008E5D0E">
        <w:rPr>
          <w:rFonts w:ascii="Times New Roman" w:hAnsi="Times New Roman" w:cs="Times New Roman"/>
          <w:sz w:val="24"/>
          <w:szCs w:val="24"/>
          <w:lang w:val="en-US"/>
        </w:rPr>
        <w:t>, H.</w:t>
      </w:r>
      <w:r w:rsidRPr="00BD7139">
        <w:rPr>
          <w:rFonts w:ascii="Times New Roman" w:hAnsi="Times New Roman" w:cs="Times New Roman"/>
          <w:sz w:val="24"/>
          <w:szCs w:val="24"/>
          <w:lang w:val="en-US"/>
        </w:rPr>
        <w:t xml:space="preserve">E. </w:t>
      </w:r>
      <w:r w:rsidRPr="00BD7139">
        <w:rPr>
          <w:rFonts w:ascii="Times New Roman" w:hAnsi="Times New Roman" w:cs="Times New Roman"/>
          <w:bCs/>
          <w:sz w:val="24"/>
          <w:szCs w:val="24"/>
          <w:lang w:val="en-US"/>
        </w:rPr>
        <w:t>How a soybean plant develops.</w:t>
      </w:r>
      <w:r w:rsidRPr="00BD7139">
        <w:rPr>
          <w:rFonts w:ascii="Times New Roman" w:hAnsi="Times New Roman" w:cs="Times New Roman"/>
          <w:sz w:val="24"/>
          <w:szCs w:val="24"/>
          <w:lang w:val="en-US"/>
        </w:rPr>
        <w:t xml:space="preserve"> Ames: Iowa State University of Science and Technology, 1982. </w:t>
      </w:r>
    </w:p>
    <w:p w14:paraId="32BF1CA5" w14:textId="5034D514"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lang w:val="en-US"/>
        </w:rPr>
      </w:pPr>
      <w:r w:rsidRPr="00BD7139">
        <w:rPr>
          <w:rFonts w:ascii="Times New Roman" w:hAnsi="Times New Roman" w:cs="Times New Roman"/>
          <w:color w:val="231F20"/>
          <w:sz w:val="24"/>
          <w:szCs w:val="24"/>
          <w:lang w:val="en-US"/>
        </w:rPr>
        <w:t>S</w:t>
      </w:r>
      <w:r w:rsidR="008E5D0E" w:rsidRPr="00BD7139">
        <w:rPr>
          <w:rFonts w:ascii="Times New Roman" w:hAnsi="Times New Roman" w:cs="Times New Roman"/>
          <w:color w:val="231F20"/>
          <w:sz w:val="24"/>
          <w:szCs w:val="24"/>
          <w:lang w:val="en-US"/>
        </w:rPr>
        <w:t>ummers</w:t>
      </w:r>
      <w:r w:rsidRPr="00BD7139">
        <w:rPr>
          <w:rFonts w:ascii="Times New Roman" w:hAnsi="Times New Roman" w:cs="Times New Roman"/>
          <w:color w:val="231F20"/>
          <w:sz w:val="24"/>
          <w:szCs w:val="24"/>
          <w:lang w:val="en-US"/>
        </w:rPr>
        <w:t xml:space="preserve">, L. A. </w:t>
      </w:r>
      <w:proofErr w:type="gramStart"/>
      <w:r w:rsidRPr="00BD7139">
        <w:rPr>
          <w:rFonts w:ascii="Times New Roman" w:hAnsi="Times New Roman" w:cs="Times New Roman"/>
          <w:color w:val="231F20"/>
          <w:sz w:val="24"/>
          <w:szCs w:val="24"/>
          <w:lang w:val="en-US"/>
        </w:rPr>
        <w:t xml:space="preserve">The </w:t>
      </w:r>
      <w:proofErr w:type="spellStart"/>
      <w:r w:rsidRPr="00BD7139">
        <w:rPr>
          <w:rFonts w:ascii="Times New Roman" w:hAnsi="Times New Roman" w:cs="Times New Roman"/>
          <w:color w:val="231F20"/>
          <w:sz w:val="24"/>
          <w:szCs w:val="24"/>
          <w:lang w:val="en-US"/>
        </w:rPr>
        <w:t>Bipyridinium</w:t>
      </w:r>
      <w:proofErr w:type="spellEnd"/>
      <w:r w:rsidRPr="00BD7139">
        <w:rPr>
          <w:rFonts w:ascii="Times New Roman" w:hAnsi="Times New Roman" w:cs="Times New Roman"/>
          <w:color w:val="231F20"/>
          <w:sz w:val="24"/>
          <w:szCs w:val="24"/>
          <w:lang w:val="en-US"/>
        </w:rPr>
        <w:t xml:space="preserve"> Herbicides.</w:t>
      </w:r>
      <w:proofErr w:type="gramEnd"/>
      <w:r w:rsidRPr="00BD7139">
        <w:rPr>
          <w:rFonts w:ascii="Times New Roman" w:hAnsi="Times New Roman" w:cs="Times New Roman"/>
          <w:color w:val="231F20"/>
          <w:sz w:val="24"/>
          <w:szCs w:val="24"/>
          <w:lang w:val="en-US"/>
        </w:rPr>
        <w:t xml:space="preserve"> Academy Press: New York. 1980. 449p.</w:t>
      </w:r>
    </w:p>
    <w:p w14:paraId="5D5C8459" w14:textId="4E703521" w:rsidR="0095214F" w:rsidRPr="00BD7139" w:rsidRDefault="0095214F" w:rsidP="00B934CE">
      <w:pPr>
        <w:autoSpaceDE w:val="0"/>
        <w:autoSpaceDN w:val="0"/>
        <w:adjustRightInd w:val="0"/>
        <w:spacing w:after="0" w:line="480" w:lineRule="auto"/>
        <w:jc w:val="both"/>
        <w:rPr>
          <w:rFonts w:ascii="Times New Roman" w:hAnsi="Times New Roman" w:cs="Times New Roman"/>
          <w:sz w:val="24"/>
          <w:szCs w:val="24"/>
        </w:rPr>
      </w:pPr>
      <w:r w:rsidRPr="00BD7139">
        <w:rPr>
          <w:rFonts w:ascii="Times New Roman" w:hAnsi="Times New Roman" w:cs="Times New Roman"/>
          <w:sz w:val="24"/>
          <w:szCs w:val="24"/>
        </w:rPr>
        <w:t>T</w:t>
      </w:r>
      <w:r w:rsidR="008E5D0E" w:rsidRPr="00BD7139">
        <w:rPr>
          <w:rFonts w:ascii="Times New Roman" w:hAnsi="Times New Roman" w:cs="Times New Roman"/>
          <w:sz w:val="24"/>
          <w:szCs w:val="24"/>
        </w:rPr>
        <w:t>akano</w:t>
      </w:r>
      <w:r w:rsidR="008E5D0E">
        <w:rPr>
          <w:rFonts w:ascii="Times New Roman" w:hAnsi="Times New Roman" w:cs="Times New Roman"/>
          <w:sz w:val="24"/>
          <w:szCs w:val="24"/>
        </w:rPr>
        <w:t>, H.</w:t>
      </w:r>
      <w:r w:rsidRPr="00BD7139">
        <w:rPr>
          <w:rFonts w:ascii="Times New Roman" w:hAnsi="Times New Roman" w:cs="Times New Roman"/>
          <w:sz w:val="24"/>
          <w:szCs w:val="24"/>
        </w:rPr>
        <w:t>K.; J</w:t>
      </w:r>
      <w:r w:rsidR="008E5D0E" w:rsidRPr="00BD7139">
        <w:rPr>
          <w:rFonts w:ascii="Times New Roman" w:hAnsi="Times New Roman" w:cs="Times New Roman"/>
          <w:sz w:val="24"/>
          <w:szCs w:val="24"/>
        </w:rPr>
        <w:t>unior</w:t>
      </w:r>
      <w:r w:rsidR="008E5D0E">
        <w:rPr>
          <w:rFonts w:ascii="Times New Roman" w:hAnsi="Times New Roman" w:cs="Times New Roman"/>
          <w:sz w:val="24"/>
          <w:szCs w:val="24"/>
        </w:rPr>
        <w:t>, R.</w:t>
      </w:r>
      <w:r w:rsidRPr="00BD7139">
        <w:rPr>
          <w:rFonts w:ascii="Times New Roman" w:hAnsi="Times New Roman" w:cs="Times New Roman"/>
          <w:sz w:val="24"/>
          <w:szCs w:val="24"/>
        </w:rPr>
        <w:t xml:space="preserve">S.O.; </w:t>
      </w:r>
      <w:proofErr w:type="spellStart"/>
      <w:r w:rsidRPr="00BD7139">
        <w:rPr>
          <w:rFonts w:ascii="Times New Roman" w:hAnsi="Times New Roman" w:cs="Times New Roman"/>
          <w:sz w:val="24"/>
          <w:szCs w:val="24"/>
        </w:rPr>
        <w:t>C</w:t>
      </w:r>
      <w:r w:rsidR="008E5D0E" w:rsidRPr="00BD7139">
        <w:rPr>
          <w:rFonts w:ascii="Times New Roman" w:hAnsi="Times New Roman" w:cs="Times New Roman"/>
          <w:sz w:val="24"/>
          <w:szCs w:val="24"/>
        </w:rPr>
        <w:t>onstantin</w:t>
      </w:r>
      <w:proofErr w:type="spellEnd"/>
      <w:r w:rsidRPr="00BD7139">
        <w:rPr>
          <w:rFonts w:ascii="Times New Roman" w:hAnsi="Times New Roman" w:cs="Times New Roman"/>
          <w:sz w:val="24"/>
          <w:szCs w:val="24"/>
        </w:rPr>
        <w:t>, J</w:t>
      </w:r>
      <w:proofErr w:type="gramStart"/>
      <w:r w:rsidRPr="00BD7139">
        <w:rPr>
          <w:rFonts w:ascii="Times New Roman" w:hAnsi="Times New Roman" w:cs="Times New Roman"/>
          <w:sz w:val="24"/>
          <w:szCs w:val="24"/>
        </w:rPr>
        <w:t>.;</w:t>
      </w:r>
      <w:proofErr w:type="gramEnd"/>
      <w:r w:rsidRPr="00BD7139">
        <w:rPr>
          <w:rFonts w:ascii="Times New Roman" w:hAnsi="Times New Roman" w:cs="Times New Roman"/>
          <w:sz w:val="24"/>
          <w:szCs w:val="24"/>
        </w:rPr>
        <w:t xml:space="preserve"> </w:t>
      </w:r>
      <w:proofErr w:type="spellStart"/>
      <w:r w:rsidRPr="00BD7139">
        <w:rPr>
          <w:rFonts w:ascii="Times New Roman" w:hAnsi="Times New Roman" w:cs="Times New Roman"/>
          <w:sz w:val="24"/>
          <w:szCs w:val="24"/>
        </w:rPr>
        <w:t>B</w:t>
      </w:r>
      <w:r w:rsidR="008E5D0E" w:rsidRPr="00BD7139">
        <w:rPr>
          <w:rFonts w:ascii="Times New Roman" w:hAnsi="Times New Roman" w:cs="Times New Roman"/>
          <w:sz w:val="24"/>
          <w:szCs w:val="24"/>
        </w:rPr>
        <w:t>iffe</w:t>
      </w:r>
      <w:proofErr w:type="spellEnd"/>
      <w:r w:rsidRPr="00BD7139">
        <w:rPr>
          <w:rFonts w:ascii="Times New Roman" w:hAnsi="Times New Roman" w:cs="Times New Roman"/>
          <w:sz w:val="24"/>
          <w:szCs w:val="24"/>
        </w:rPr>
        <w:t>, D.F.; F</w:t>
      </w:r>
      <w:r w:rsidR="008E5D0E" w:rsidRPr="00BD7139">
        <w:rPr>
          <w:rFonts w:ascii="Times New Roman" w:hAnsi="Times New Roman" w:cs="Times New Roman"/>
          <w:sz w:val="24"/>
          <w:szCs w:val="24"/>
        </w:rPr>
        <w:t>ranchini</w:t>
      </w:r>
      <w:r w:rsidRPr="00BD7139">
        <w:rPr>
          <w:rFonts w:ascii="Times New Roman" w:hAnsi="Times New Roman" w:cs="Times New Roman"/>
          <w:sz w:val="24"/>
          <w:szCs w:val="24"/>
        </w:rPr>
        <w:t>, L.H.M.; B</w:t>
      </w:r>
      <w:r w:rsidR="008E5D0E" w:rsidRPr="00BD7139">
        <w:rPr>
          <w:rFonts w:ascii="Times New Roman" w:hAnsi="Times New Roman" w:cs="Times New Roman"/>
          <w:sz w:val="24"/>
          <w:szCs w:val="24"/>
        </w:rPr>
        <w:t>raz</w:t>
      </w:r>
      <w:r w:rsidRPr="00BD7139">
        <w:rPr>
          <w:rFonts w:ascii="Times New Roman" w:hAnsi="Times New Roman" w:cs="Times New Roman"/>
          <w:sz w:val="24"/>
          <w:szCs w:val="24"/>
        </w:rPr>
        <w:t>, G.B.P.; R</w:t>
      </w:r>
      <w:r w:rsidR="008E5D0E" w:rsidRPr="00BD7139">
        <w:rPr>
          <w:rFonts w:ascii="Times New Roman" w:hAnsi="Times New Roman" w:cs="Times New Roman"/>
          <w:sz w:val="24"/>
          <w:szCs w:val="24"/>
        </w:rPr>
        <w:t>ios</w:t>
      </w:r>
      <w:r w:rsidRPr="00BD7139">
        <w:rPr>
          <w:rFonts w:ascii="Times New Roman" w:hAnsi="Times New Roman" w:cs="Times New Roman"/>
          <w:sz w:val="24"/>
          <w:szCs w:val="24"/>
        </w:rPr>
        <w:t xml:space="preserve">, F.A.; </w:t>
      </w:r>
      <w:proofErr w:type="spellStart"/>
      <w:r w:rsidRPr="00BD7139">
        <w:rPr>
          <w:rFonts w:ascii="Times New Roman" w:hAnsi="Times New Roman" w:cs="Times New Roman"/>
          <w:sz w:val="24"/>
          <w:szCs w:val="24"/>
        </w:rPr>
        <w:t>G</w:t>
      </w:r>
      <w:r w:rsidR="008E5D0E" w:rsidRPr="00BD7139">
        <w:rPr>
          <w:rFonts w:ascii="Times New Roman" w:hAnsi="Times New Roman" w:cs="Times New Roman"/>
          <w:sz w:val="24"/>
          <w:szCs w:val="24"/>
        </w:rPr>
        <w:t>heno</w:t>
      </w:r>
      <w:proofErr w:type="spellEnd"/>
      <w:r w:rsidRPr="00BD7139">
        <w:rPr>
          <w:rFonts w:ascii="Times New Roman" w:hAnsi="Times New Roman" w:cs="Times New Roman"/>
          <w:sz w:val="24"/>
          <w:szCs w:val="24"/>
        </w:rPr>
        <w:t xml:space="preserve">, E.A.; </w:t>
      </w:r>
      <w:proofErr w:type="spellStart"/>
      <w:r w:rsidRPr="00BD7139">
        <w:rPr>
          <w:rFonts w:ascii="Times New Roman" w:hAnsi="Times New Roman" w:cs="Times New Roman"/>
          <w:sz w:val="24"/>
          <w:szCs w:val="24"/>
        </w:rPr>
        <w:t>G</w:t>
      </w:r>
      <w:r w:rsidR="008E5D0E" w:rsidRPr="00BD7139">
        <w:rPr>
          <w:rFonts w:ascii="Times New Roman" w:hAnsi="Times New Roman" w:cs="Times New Roman"/>
          <w:sz w:val="24"/>
          <w:szCs w:val="24"/>
        </w:rPr>
        <w:t>emelli</w:t>
      </w:r>
      <w:proofErr w:type="spellEnd"/>
      <w:r w:rsidRPr="00BD7139">
        <w:rPr>
          <w:rFonts w:ascii="Times New Roman" w:hAnsi="Times New Roman" w:cs="Times New Roman"/>
          <w:sz w:val="24"/>
          <w:szCs w:val="24"/>
        </w:rPr>
        <w:t xml:space="preserve">, A. Efeito da adição do 2,4-D ao </w:t>
      </w:r>
      <w:proofErr w:type="spellStart"/>
      <w:r w:rsidRPr="00BD7139">
        <w:rPr>
          <w:rFonts w:ascii="Times New Roman" w:hAnsi="Times New Roman" w:cs="Times New Roman"/>
          <w:sz w:val="24"/>
          <w:szCs w:val="24"/>
        </w:rPr>
        <w:t>glyphosate</w:t>
      </w:r>
      <w:proofErr w:type="spellEnd"/>
      <w:r w:rsidRPr="00BD7139">
        <w:rPr>
          <w:rFonts w:ascii="Times New Roman" w:hAnsi="Times New Roman" w:cs="Times New Roman"/>
          <w:sz w:val="24"/>
          <w:szCs w:val="24"/>
        </w:rPr>
        <w:t xml:space="preserve"> para o controle de espécies de plantas daninhas de difícil controle. </w:t>
      </w:r>
      <w:r w:rsidRPr="00BD7139">
        <w:rPr>
          <w:rFonts w:ascii="Times New Roman" w:hAnsi="Times New Roman" w:cs="Times New Roman"/>
          <w:b/>
          <w:sz w:val="24"/>
          <w:szCs w:val="24"/>
        </w:rPr>
        <w:t>Revista Brasileira de Herbicidas</w:t>
      </w:r>
      <w:r w:rsidRPr="00BD7139">
        <w:rPr>
          <w:rFonts w:ascii="Times New Roman" w:hAnsi="Times New Roman" w:cs="Times New Roman"/>
          <w:sz w:val="24"/>
          <w:szCs w:val="24"/>
        </w:rPr>
        <w:t>, v.12, n.</w:t>
      </w:r>
      <w:r w:rsidR="0014197D">
        <w:rPr>
          <w:rFonts w:ascii="Times New Roman" w:hAnsi="Times New Roman" w:cs="Times New Roman"/>
          <w:sz w:val="24"/>
          <w:szCs w:val="24"/>
        </w:rPr>
        <w:t>1, p.</w:t>
      </w:r>
      <w:r w:rsidRPr="00BD7139">
        <w:rPr>
          <w:rFonts w:ascii="Times New Roman" w:hAnsi="Times New Roman" w:cs="Times New Roman"/>
          <w:sz w:val="24"/>
          <w:szCs w:val="24"/>
        </w:rPr>
        <w:t>1-13, 2013.</w:t>
      </w:r>
    </w:p>
    <w:p w14:paraId="6E6F7669" w14:textId="11D5064C" w:rsidR="0095214F" w:rsidRPr="00BD7139" w:rsidRDefault="0095214F" w:rsidP="00B934CE">
      <w:pPr>
        <w:spacing w:after="0" w:line="480" w:lineRule="auto"/>
        <w:jc w:val="both"/>
        <w:rPr>
          <w:rFonts w:ascii="Times New Roman" w:hAnsi="Times New Roman" w:cs="Times New Roman"/>
          <w:color w:val="000000" w:themeColor="text1"/>
          <w:sz w:val="24"/>
          <w:szCs w:val="24"/>
          <w:lang w:val="en-US"/>
        </w:rPr>
      </w:pPr>
      <w:proofErr w:type="spellStart"/>
      <w:r w:rsidRPr="00BD7139">
        <w:rPr>
          <w:rFonts w:ascii="Times New Roman" w:hAnsi="Times New Roman" w:cs="Times New Roman"/>
          <w:color w:val="000000" w:themeColor="text1"/>
          <w:sz w:val="24"/>
          <w:szCs w:val="24"/>
        </w:rPr>
        <w:t>T</w:t>
      </w:r>
      <w:r w:rsidR="0014197D" w:rsidRPr="00BD7139">
        <w:rPr>
          <w:rFonts w:ascii="Times New Roman" w:hAnsi="Times New Roman" w:cs="Times New Roman"/>
          <w:color w:val="000000" w:themeColor="text1"/>
          <w:sz w:val="24"/>
          <w:szCs w:val="24"/>
        </w:rPr>
        <w:t>rezzi</w:t>
      </w:r>
      <w:proofErr w:type="spellEnd"/>
      <w:r w:rsidRPr="00BD7139">
        <w:rPr>
          <w:rFonts w:ascii="Times New Roman" w:hAnsi="Times New Roman" w:cs="Times New Roman"/>
          <w:color w:val="000000" w:themeColor="text1"/>
          <w:sz w:val="24"/>
          <w:szCs w:val="24"/>
        </w:rPr>
        <w:t xml:space="preserve">, M.M.; </w:t>
      </w:r>
      <w:proofErr w:type="spellStart"/>
      <w:r w:rsidRPr="00BD7139">
        <w:rPr>
          <w:rFonts w:ascii="Times New Roman" w:hAnsi="Times New Roman" w:cs="Times New Roman"/>
          <w:color w:val="000000" w:themeColor="text1"/>
          <w:sz w:val="24"/>
          <w:szCs w:val="24"/>
        </w:rPr>
        <w:t>F</w:t>
      </w:r>
      <w:r w:rsidR="0014197D" w:rsidRPr="00BD7139">
        <w:rPr>
          <w:rFonts w:ascii="Times New Roman" w:hAnsi="Times New Roman" w:cs="Times New Roman"/>
          <w:color w:val="000000" w:themeColor="text1"/>
          <w:sz w:val="24"/>
          <w:szCs w:val="24"/>
        </w:rPr>
        <w:t>elippi</w:t>
      </w:r>
      <w:proofErr w:type="spellEnd"/>
      <w:r w:rsidRPr="00BD7139">
        <w:rPr>
          <w:rFonts w:ascii="Times New Roman" w:hAnsi="Times New Roman" w:cs="Times New Roman"/>
          <w:color w:val="000000" w:themeColor="text1"/>
          <w:sz w:val="24"/>
          <w:szCs w:val="24"/>
        </w:rPr>
        <w:t>, C.L.; N</w:t>
      </w:r>
      <w:r w:rsidR="0014197D" w:rsidRPr="00BD7139">
        <w:rPr>
          <w:rFonts w:ascii="Times New Roman" w:hAnsi="Times New Roman" w:cs="Times New Roman"/>
          <w:color w:val="000000" w:themeColor="text1"/>
          <w:sz w:val="24"/>
          <w:szCs w:val="24"/>
        </w:rPr>
        <w:t>unes</w:t>
      </w:r>
      <w:r w:rsidRPr="00BD7139">
        <w:rPr>
          <w:rFonts w:ascii="Times New Roman" w:hAnsi="Times New Roman" w:cs="Times New Roman"/>
          <w:color w:val="000000" w:themeColor="text1"/>
          <w:sz w:val="24"/>
          <w:szCs w:val="24"/>
        </w:rPr>
        <w:t xml:space="preserve">, A.L.; </w:t>
      </w:r>
      <w:proofErr w:type="spellStart"/>
      <w:r w:rsidRPr="00BD7139">
        <w:rPr>
          <w:rFonts w:ascii="Times New Roman" w:hAnsi="Times New Roman" w:cs="Times New Roman"/>
          <w:color w:val="000000" w:themeColor="text1"/>
          <w:sz w:val="24"/>
          <w:szCs w:val="24"/>
        </w:rPr>
        <w:t>C</w:t>
      </w:r>
      <w:r w:rsidR="0014197D" w:rsidRPr="00BD7139">
        <w:rPr>
          <w:rFonts w:ascii="Times New Roman" w:hAnsi="Times New Roman" w:cs="Times New Roman"/>
          <w:color w:val="000000" w:themeColor="text1"/>
          <w:sz w:val="24"/>
          <w:szCs w:val="24"/>
        </w:rPr>
        <w:t>arnieleto</w:t>
      </w:r>
      <w:proofErr w:type="spellEnd"/>
      <w:r w:rsidRPr="00BD7139">
        <w:rPr>
          <w:rFonts w:ascii="Times New Roman" w:hAnsi="Times New Roman" w:cs="Times New Roman"/>
          <w:color w:val="000000" w:themeColor="text1"/>
          <w:sz w:val="24"/>
          <w:szCs w:val="24"/>
        </w:rPr>
        <w:t>, C.E.; F</w:t>
      </w:r>
      <w:r w:rsidR="0014197D" w:rsidRPr="00BD7139">
        <w:rPr>
          <w:rFonts w:ascii="Times New Roman" w:hAnsi="Times New Roman" w:cs="Times New Roman"/>
          <w:color w:val="000000" w:themeColor="text1"/>
          <w:sz w:val="24"/>
          <w:szCs w:val="24"/>
        </w:rPr>
        <w:t>erreira</w:t>
      </w:r>
      <w:r w:rsidRPr="00BD7139">
        <w:rPr>
          <w:rFonts w:ascii="Times New Roman" w:hAnsi="Times New Roman" w:cs="Times New Roman"/>
          <w:color w:val="000000" w:themeColor="text1"/>
          <w:sz w:val="24"/>
          <w:szCs w:val="24"/>
        </w:rPr>
        <w:t xml:space="preserve">, A.R.J. Eficácia de controle de plantas daninhas e toxicidade ao milho da mistura de </w:t>
      </w:r>
      <w:proofErr w:type="spellStart"/>
      <w:r w:rsidRPr="00BD7139">
        <w:rPr>
          <w:rFonts w:ascii="Times New Roman" w:hAnsi="Times New Roman" w:cs="Times New Roman"/>
          <w:color w:val="000000" w:themeColor="text1"/>
          <w:sz w:val="24"/>
          <w:szCs w:val="24"/>
        </w:rPr>
        <w:t>foramsulfuron</w:t>
      </w:r>
      <w:proofErr w:type="spellEnd"/>
      <w:r w:rsidRPr="00BD7139">
        <w:rPr>
          <w:rFonts w:ascii="Times New Roman" w:hAnsi="Times New Roman" w:cs="Times New Roman"/>
          <w:color w:val="000000" w:themeColor="text1"/>
          <w:sz w:val="24"/>
          <w:szCs w:val="24"/>
        </w:rPr>
        <w:t xml:space="preserve"> e </w:t>
      </w:r>
      <w:proofErr w:type="spellStart"/>
      <w:r w:rsidRPr="00BD7139">
        <w:rPr>
          <w:rFonts w:ascii="Times New Roman" w:hAnsi="Times New Roman" w:cs="Times New Roman"/>
          <w:color w:val="000000" w:themeColor="text1"/>
          <w:sz w:val="24"/>
          <w:szCs w:val="24"/>
        </w:rPr>
        <w:t>iodosulfuron</w:t>
      </w:r>
      <w:proofErr w:type="spellEnd"/>
      <w:r w:rsidRPr="00BD7139">
        <w:rPr>
          <w:rFonts w:ascii="Times New Roman" w:hAnsi="Times New Roman" w:cs="Times New Roman"/>
          <w:color w:val="000000" w:themeColor="text1"/>
          <w:sz w:val="24"/>
          <w:szCs w:val="24"/>
        </w:rPr>
        <w:t xml:space="preserve"> isoladamente ou em associação com </w:t>
      </w:r>
      <w:proofErr w:type="spellStart"/>
      <w:r w:rsidRPr="00BD7139">
        <w:rPr>
          <w:rFonts w:ascii="Times New Roman" w:hAnsi="Times New Roman" w:cs="Times New Roman"/>
          <w:color w:val="000000" w:themeColor="text1"/>
          <w:sz w:val="24"/>
          <w:szCs w:val="24"/>
        </w:rPr>
        <w:t>atrazine</w:t>
      </w:r>
      <w:proofErr w:type="spellEnd"/>
      <w:r w:rsidRPr="00BD7139">
        <w:rPr>
          <w:rFonts w:ascii="Times New Roman" w:hAnsi="Times New Roman" w:cs="Times New Roman"/>
          <w:color w:val="000000" w:themeColor="text1"/>
          <w:sz w:val="24"/>
          <w:szCs w:val="24"/>
        </w:rPr>
        <w:t xml:space="preserve"> e/ou </w:t>
      </w:r>
      <w:proofErr w:type="spellStart"/>
      <w:r w:rsidRPr="00BD7139">
        <w:rPr>
          <w:rFonts w:ascii="Times New Roman" w:hAnsi="Times New Roman" w:cs="Times New Roman"/>
          <w:color w:val="000000" w:themeColor="text1"/>
          <w:sz w:val="24"/>
          <w:szCs w:val="24"/>
        </w:rPr>
        <w:t>clorpirifós</w:t>
      </w:r>
      <w:proofErr w:type="spellEnd"/>
      <w:r w:rsidRPr="00BD7139">
        <w:rPr>
          <w:rFonts w:ascii="Times New Roman" w:hAnsi="Times New Roman" w:cs="Times New Roman"/>
          <w:color w:val="000000" w:themeColor="text1"/>
          <w:sz w:val="24"/>
          <w:szCs w:val="24"/>
        </w:rPr>
        <w:t xml:space="preserve">. </w:t>
      </w:r>
      <w:proofErr w:type="spellStart"/>
      <w:r w:rsidRPr="00BD7139">
        <w:rPr>
          <w:rFonts w:ascii="Times New Roman" w:hAnsi="Times New Roman" w:cs="Times New Roman"/>
          <w:b/>
          <w:color w:val="000000" w:themeColor="text1"/>
          <w:sz w:val="24"/>
          <w:szCs w:val="24"/>
          <w:lang w:val="en-US"/>
        </w:rPr>
        <w:t>Planta</w:t>
      </w:r>
      <w:proofErr w:type="spellEnd"/>
      <w:r w:rsidRPr="00BD7139">
        <w:rPr>
          <w:rFonts w:ascii="Times New Roman" w:hAnsi="Times New Roman" w:cs="Times New Roman"/>
          <w:b/>
          <w:color w:val="000000" w:themeColor="text1"/>
          <w:sz w:val="24"/>
          <w:szCs w:val="24"/>
          <w:lang w:val="en-US"/>
        </w:rPr>
        <w:t xml:space="preserve"> </w:t>
      </w:r>
      <w:proofErr w:type="spellStart"/>
      <w:r w:rsidRPr="00BD7139">
        <w:rPr>
          <w:rFonts w:ascii="Times New Roman" w:hAnsi="Times New Roman" w:cs="Times New Roman"/>
          <w:b/>
          <w:color w:val="000000" w:themeColor="text1"/>
          <w:sz w:val="24"/>
          <w:szCs w:val="24"/>
          <w:lang w:val="en-US"/>
        </w:rPr>
        <w:t>Daninha</w:t>
      </w:r>
      <w:proofErr w:type="spellEnd"/>
      <w:r w:rsidRPr="00BD7139">
        <w:rPr>
          <w:rFonts w:ascii="Times New Roman" w:hAnsi="Times New Roman" w:cs="Times New Roman"/>
          <w:color w:val="000000" w:themeColor="text1"/>
          <w:sz w:val="24"/>
          <w:szCs w:val="24"/>
          <w:lang w:val="en-US"/>
        </w:rPr>
        <w:t>, v.23, n.4, p.653-659, 2005.</w:t>
      </w:r>
    </w:p>
    <w:p w14:paraId="008FFCB2" w14:textId="7F9F8BA0" w:rsidR="0095214F" w:rsidRPr="008B0236" w:rsidRDefault="0095214F" w:rsidP="00B934CE">
      <w:pPr>
        <w:autoSpaceDE w:val="0"/>
        <w:autoSpaceDN w:val="0"/>
        <w:adjustRightInd w:val="0"/>
        <w:spacing w:after="0" w:line="480" w:lineRule="auto"/>
        <w:jc w:val="both"/>
        <w:rPr>
          <w:rFonts w:ascii="Times New Roman" w:hAnsi="Times New Roman" w:cs="Times New Roman"/>
          <w:sz w:val="24"/>
          <w:szCs w:val="24"/>
        </w:rPr>
      </w:pPr>
      <w:proofErr w:type="spellStart"/>
      <w:r w:rsidRPr="00BD7139">
        <w:rPr>
          <w:rFonts w:ascii="Times New Roman" w:hAnsi="Times New Roman" w:cs="Times New Roman"/>
          <w:sz w:val="24"/>
          <w:szCs w:val="24"/>
          <w:lang w:val="en-US"/>
        </w:rPr>
        <w:t>Z</w:t>
      </w:r>
      <w:r w:rsidR="0014197D" w:rsidRPr="00BD7139">
        <w:rPr>
          <w:rFonts w:ascii="Times New Roman" w:hAnsi="Times New Roman" w:cs="Times New Roman"/>
          <w:sz w:val="24"/>
          <w:szCs w:val="24"/>
          <w:lang w:val="en-US"/>
        </w:rPr>
        <w:t>obiole</w:t>
      </w:r>
      <w:proofErr w:type="spellEnd"/>
      <w:r w:rsidR="0014197D">
        <w:rPr>
          <w:rFonts w:ascii="Times New Roman" w:hAnsi="Times New Roman" w:cs="Times New Roman"/>
          <w:sz w:val="24"/>
          <w:szCs w:val="24"/>
          <w:lang w:val="en-US"/>
        </w:rPr>
        <w:t>, L.</w:t>
      </w:r>
      <w:r w:rsidRPr="00BD7139">
        <w:rPr>
          <w:rFonts w:ascii="Times New Roman" w:hAnsi="Times New Roman" w:cs="Times New Roman"/>
          <w:sz w:val="24"/>
          <w:szCs w:val="24"/>
          <w:lang w:val="en-US"/>
        </w:rPr>
        <w:t>H.S.; O</w:t>
      </w:r>
      <w:r w:rsidR="0014197D" w:rsidRPr="00BD7139">
        <w:rPr>
          <w:rFonts w:ascii="Times New Roman" w:hAnsi="Times New Roman" w:cs="Times New Roman"/>
          <w:sz w:val="24"/>
          <w:szCs w:val="24"/>
          <w:lang w:val="en-US"/>
        </w:rPr>
        <w:t>liveira</w:t>
      </w:r>
      <w:r w:rsidRPr="00BD7139">
        <w:rPr>
          <w:rFonts w:ascii="Times New Roman" w:hAnsi="Times New Roman" w:cs="Times New Roman"/>
          <w:sz w:val="24"/>
          <w:szCs w:val="24"/>
          <w:lang w:val="en-US"/>
        </w:rPr>
        <w:t xml:space="preserve"> </w:t>
      </w:r>
      <w:proofErr w:type="spellStart"/>
      <w:r w:rsidRPr="00BD7139">
        <w:rPr>
          <w:rFonts w:ascii="Times New Roman" w:hAnsi="Times New Roman" w:cs="Times New Roman"/>
          <w:sz w:val="24"/>
          <w:szCs w:val="24"/>
          <w:lang w:val="en-US"/>
        </w:rPr>
        <w:t>J</w:t>
      </w:r>
      <w:r w:rsidR="0014197D" w:rsidRPr="00BD7139">
        <w:rPr>
          <w:rFonts w:ascii="Times New Roman" w:hAnsi="Times New Roman" w:cs="Times New Roman"/>
          <w:sz w:val="24"/>
          <w:szCs w:val="24"/>
          <w:lang w:val="en-US"/>
        </w:rPr>
        <w:t>únior</w:t>
      </w:r>
      <w:proofErr w:type="spellEnd"/>
      <w:r w:rsidRPr="00BD7139">
        <w:rPr>
          <w:rFonts w:ascii="Times New Roman" w:hAnsi="Times New Roman" w:cs="Times New Roman"/>
          <w:sz w:val="24"/>
          <w:szCs w:val="24"/>
          <w:lang w:val="en-US"/>
        </w:rPr>
        <w:t>, R.S.; K</w:t>
      </w:r>
      <w:r w:rsidR="0014197D" w:rsidRPr="00BD7139">
        <w:rPr>
          <w:rFonts w:ascii="Times New Roman" w:hAnsi="Times New Roman" w:cs="Times New Roman"/>
          <w:sz w:val="24"/>
          <w:szCs w:val="24"/>
          <w:lang w:val="en-US"/>
        </w:rPr>
        <w:t>remer</w:t>
      </w:r>
      <w:r w:rsidRPr="00BD7139">
        <w:rPr>
          <w:rFonts w:ascii="Times New Roman" w:hAnsi="Times New Roman" w:cs="Times New Roman"/>
          <w:sz w:val="24"/>
          <w:szCs w:val="24"/>
          <w:lang w:val="en-US"/>
        </w:rPr>
        <w:t>, R.J.; M</w:t>
      </w:r>
      <w:r w:rsidR="0014197D" w:rsidRPr="00BD7139">
        <w:rPr>
          <w:rFonts w:ascii="Times New Roman" w:hAnsi="Times New Roman" w:cs="Times New Roman"/>
          <w:sz w:val="24"/>
          <w:szCs w:val="24"/>
          <w:lang w:val="en-US"/>
        </w:rPr>
        <w:t>uniz</w:t>
      </w:r>
      <w:r w:rsidRPr="00BD7139">
        <w:rPr>
          <w:rFonts w:ascii="Times New Roman" w:hAnsi="Times New Roman" w:cs="Times New Roman"/>
          <w:sz w:val="24"/>
          <w:szCs w:val="24"/>
          <w:lang w:val="en-US"/>
        </w:rPr>
        <w:t>, A.S.; O</w:t>
      </w:r>
      <w:r w:rsidR="0014197D" w:rsidRPr="00BD7139">
        <w:rPr>
          <w:rFonts w:ascii="Times New Roman" w:hAnsi="Times New Roman" w:cs="Times New Roman"/>
          <w:sz w:val="24"/>
          <w:szCs w:val="24"/>
          <w:lang w:val="en-US"/>
        </w:rPr>
        <w:t>liveira</w:t>
      </w:r>
      <w:r w:rsidRPr="00BD7139">
        <w:rPr>
          <w:rFonts w:ascii="Times New Roman" w:hAnsi="Times New Roman" w:cs="Times New Roman"/>
          <w:sz w:val="24"/>
          <w:szCs w:val="24"/>
          <w:lang w:val="en-US"/>
        </w:rPr>
        <w:t xml:space="preserve"> </w:t>
      </w:r>
      <w:proofErr w:type="spellStart"/>
      <w:r w:rsidRPr="00BD7139">
        <w:rPr>
          <w:rFonts w:ascii="Times New Roman" w:hAnsi="Times New Roman" w:cs="Times New Roman"/>
          <w:sz w:val="24"/>
          <w:szCs w:val="24"/>
          <w:lang w:val="en-US"/>
        </w:rPr>
        <w:t>J</w:t>
      </w:r>
      <w:r w:rsidR="0014197D" w:rsidRPr="00BD7139">
        <w:rPr>
          <w:rFonts w:ascii="Times New Roman" w:hAnsi="Times New Roman" w:cs="Times New Roman"/>
          <w:sz w:val="24"/>
          <w:szCs w:val="24"/>
          <w:lang w:val="en-US"/>
        </w:rPr>
        <w:t>únior</w:t>
      </w:r>
      <w:proofErr w:type="spellEnd"/>
      <w:r w:rsidRPr="00BD7139">
        <w:rPr>
          <w:rFonts w:ascii="Times New Roman" w:hAnsi="Times New Roman" w:cs="Times New Roman"/>
          <w:sz w:val="24"/>
          <w:szCs w:val="24"/>
          <w:lang w:val="en-US"/>
        </w:rPr>
        <w:t xml:space="preserve">, A. Nutrient accumulation and photosynthesis in glyphosate resistant soybeans is reduced under glyphosate use. </w:t>
      </w:r>
      <w:proofErr w:type="spellStart"/>
      <w:r w:rsidRPr="008B0236">
        <w:rPr>
          <w:rFonts w:ascii="Times New Roman" w:hAnsi="Times New Roman" w:cs="Times New Roman"/>
          <w:b/>
          <w:bCs/>
          <w:sz w:val="24"/>
          <w:szCs w:val="24"/>
        </w:rPr>
        <w:t>Journal</w:t>
      </w:r>
      <w:proofErr w:type="spellEnd"/>
      <w:r w:rsidRPr="008B0236">
        <w:rPr>
          <w:rFonts w:ascii="Times New Roman" w:hAnsi="Times New Roman" w:cs="Times New Roman"/>
          <w:b/>
          <w:bCs/>
          <w:sz w:val="24"/>
          <w:szCs w:val="24"/>
        </w:rPr>
        <w:t xml:space="preserve"> </w:t>
      </w:r>
      <w:proofErr w:type="spellStart"/>
      <w:r w:rsidRPr="008B0236">
        <w:rPr>
          <w:rFonts w:ascii="Times New Roman" w:hAnsi="Times New Roman" w:cs="Times New Roman"/>
          <w:b/>
          <w:bCs/>
          <w:sz w:val="24"/>
          <w:szCs w:val="24"/>
        </w:rPr>
        <w:t>Plant</w:t>
      </w:r>
      <w:proofErr w:type="spellEnd"/>
      <w:r w:rsidRPr="008B0236">
        <w:rPr>
          <w:rFonts w:ascii="Times New Roman" w:hAnsi="Times New Roman" w:cs="Times New Roman"/>
          <w:b/>
          <w:bCs/>
          <w:sz w:val="24"/>
          <w:szCs w:val="24"/>
        </w:rPr>
        <w:t xml:space="preserve"> </w:t>
      </w:r>
      <w:proofErr w:type="spellStart"/>
      <w:r w:rsidRPr="008B0236">
        <w:rPr>
          <w:rFonts w:ascii="Times New Roman" w:hAnsi="Times New Roman" w:cs="Times New Roman"/>
          <w:b/>
          <w:bCs/>
          <w:sz w:val="24"/>
          <w:szCs w:val="24"/>
        </w:rPr>
        <w:t>Nutrition</w:t>
      </w:r>
      <w:proofErr w:type="spellEnd"/>
      <w:r w:rsidRPr="008B0236">
        <w:rPr>
          <w:rFonts w:ascii="Times New Roman" w:hAnsi="Times New Roman" w:cs="Times New Roman"/>
          <w:sz w:val="24"/>
          <w:szCs w:val="24"/>
        </w:rPr>
        <w:t>, v.33, n.12-14, p.1860-1873, 2010.</w:t>
      </w:r>
    </w:p>
    <w:p w14:paraId="1AEBA3EB" w14:textId="77777777" w:rsidR="00347AAB" w:rsidRPr="008B0236" w:rsidRDefault="00347AAB" w:rsidP="00B934CE">
      <w:pPr>
        <w:autoSpaceDE w:val="0"/>
        <w:autoSpaceDN w:val="0"/>
        <w:adjustRightInd w:val="0"/>
        <w:spacing w:after="0" w:line="480" w:lineRule="auto"/>
        <w:jc w:val="both"/>
        <w:rPr>
          <w:rFonts w:ascii="Times New Roman" w:hAnsi="Times New Roman" w:cs="Times New Roman"/>
          <w:sz w:val="24"/>
          <w:szCs w:val="24"/>
        </w:rPr>
      </w:pPr>
    </w:p>
    <w:p w14:paraId="52041879" w14:textId="4B337553" w:rsidR="00347AAB" w:rsidRDefault="00347AAB" w:rsidP="00347AAB">
      <w:pPr>
        <w:spacing w:after="0" w:line="480" w:lineRule="auto"/>
        <w:jc w:val="both"/>
        <w:rPr>
          <w:rFonts w:ascii="Times New Roman" w:hAnsi="Times New Roman" w:cs="Times New Roman"/>
          <w:color w:val="000000" w:themeColor="text1"/>
          <w:sz w:val="24"/>
          <w:szCs w:val="24"/>
        </w:rPr>
      </w:pPr>
      <w:r w:rsidRPr="00260A78">
        <w:rPr>
          <w:rFonts w:ascii="Times New Roman" w:hAnsi="Times New Roman" w:cs="Times New Roman"/>
          <w:color w:val="000000" w:themeColor="text1"/>
          <w:sz w:val="24"/>
          <w:szCs w:val="24"/>
        </w:rPr>
        <w:lastRenderedPageBreak/>
        <w:t xml:space="preserve">Tabela </w:t>
      </w:r>
      <w:r w:rsidRPr="00260A78">
        <w:rPr>
          <w:rFonts w:ascii="Times New Roman" w:hAnsi="Times New Roman" w:cs="Times New Roman"/>
          <w:i/>
          <w:color w:val="000000" w:themeColor="text1"/>
          <w:sz w:val="24"/>
          <w:szCs w:val="24"/>
        </w:rPr>
        <w:fldChar w:fldCharType="begin"/>
      </w:r>
      <w:r w:rsidRPr="00260A78">
        <w:rPr>
          <w:rFonts w:ascii="Times New Roman" w:hAnsi="Times New Roman" w:cs="Times New Roman"/>
          <w:color w:val="000000" w:themeColor="text1"/>
          <w:sz w:val="24"/>
          <w:szCs w:val="24"/>
        </w:rPr>
        <w:instrText xml:space="preserve"> SEQ Tabela \* ARABIC </w:instrText>
      </w:r>
      <w:r w:rsidRPr="00260A78">
        <w:rPr>
          <w:rFonts w:ascii="Times New Roman" w:hAnsi="Times New Roman" w:cs="Times New Roman"/>
          <w:i/>
          <w:color w:val="000000" w:themeColor="text1"/>
          <w:sz w:val="24"/>
          <w:szCs w:val="24"/>
        </w:rPr>
        <w:fldChar w:fldCharType="separate"/>
      </w:r>
      <w:r w:rsidRPr="00260A78">
        <w:rPr>
          <w:rFonts w:ascii="Times New Roman" w:hAnsi="Times New Roman" w:cs="Times New Roman"/>
          <w:noProof/>
          <w:color w:val="000000" w:themeColor="text1"/>
          <w:sz w:val="24"/>
          <w:szCs w:val="24"/>
        </w:rPr>
        <w:t>1</w:t>
      </w:r>
      <w:r w:rsidRPr="00260A78">
        <w:rPr>
          <w:rFonts w:ascii="Times New Roman" w:hAnsi="Times New Roman" w:cs="Times New Roman"/>
          <w:i/>
          <w:color w:val="000000" w:themeColor="text1"/>
          <w:sz w:val="24"/>
          <w:szCs w:val="24"/>
        </w:rPr>
        <w:fldChar w:fldCharType="end"/>
      </w:r>
      <w:r w:rsidRPr="00260A78">
        <w:rPr>
          <w:rFonts w:ascii="Times New Roman" w:hAnsi="Times New Roman" w:cs="Times New Roman"/>
          <w:color w:val="000000" w:themeColor="text1"/>
          <w:sz w:val="24"/>
          <w:szCs w:val="24"/>
        </w:rPr>
        <w:t>:</w:t>
      </w:r>
      <w:r w:rsidRPr="005B685C">
        <w:rPr>
          <w:rFonts w:ascii="Times New Roman" w:hAnsi="Times New Roman" w:cs="Times New Roman"/>
          <w:i/>
          <w:color w:val="000000" w:themeColor="text1"/>
          <w:sz w:val="24"/>
          <w:szCs w:val="24"/>
        </w:rPr>
        <w:t xml:space="preserve"> </w:t>
      </w:r>
      <w:r w:rsidRPr="005B685C">
        <w:rPr>
          <w:rFonts w:ascii="Times New Roman" w:hAnsi="Times New Roman" w:cs="Times New Roman"/>
          <w:color w:val="000000" w:themeColor="text1"/>
          <w:sz w:val="24"/>
          <w:szCs w:val="24"/>
        </w:rPr>
        <w:t>Tratamentos utilizados para avaliar o controle da</w:t>
      </w:r>
      <w:r w:rsidRPr="005B685C">
        <w:rPr>
          <w:rFonts w:ascii="Times New Roman" w:hAnsi="Times New Roman" w:cs="Times New Roman"/>
          <w:i/>
          <w:color w:val="000000" w:themeColor="text1"/>
          <w:sz w:val="24"/>
          <w:szCs w:val="24"/>
        </w:rPr>
        <w:t xml:space="preserve"> </w:t>
      </w:r>
      <w:r w:rsidRPr="005B685C">
        <w:rPr>
          <w:rFonts w:ascii="Times New Roman" w:hAnsi="Times New Roman" w:cs="Times New Roman"/>
          <w:color w:val="000000" w:themeColor="text1"/>
          <w:sz w:val="24"/>
          <w:szCs w:val="24"/>
        </w:rPr>
        <w:t xml:space="preserve">soja tiguera e </w:t>
      </w:r>
      <w:proofErr w:type="spellStart"/>
      <w:r w:rsidRPr="005B685C">
        <w:rPr>
          <w:rFonts w:ascii="Times New Roman" w:hAnsi="Times New Roman" w:cs="Times New Roman"/>
          <w:color w:val="000000" w:themeColor="text1"/>
          <w:sz w:val="24"/>
          <w:szCs w:val="24"/>
        </w:rPr>
        <w:t>fitotoxidade</w:t>
      </w:r>
      <w:proofErr w:type="spellEnd"/>
      <w:r w:rsidRPr="005B685C">
        <w:rPr>
          <w:rFonts w:ascii="Times New Roman" w:hAnsi="Times New Roman" w:cs="Times New Roman"/>
          <w:color w:val="000000" w:themeColor="text1"/>
          <w:sz w:val="24"/>
          <w:szCs w:val="24"/>
        </w:rPr>
        <w:t xml:space="preserve"> no milho.</w:t>
      </w:r>
      <w:r>
        <w:rPr>
          <w:rFonts w:ascii="Times New Roman" w:hAnsi="Times New Roman" w:cs="Times New Roman"/>
          <w:color w:val="000000" w:themeColor="text1"/>
          <w:sz w:val="24"/>
          <w:szCs w:val="24"/>
        </w:rPr>
        <w:t xml:space="preserve"> </w:t>
      </w:r>
    </w:p>
    <w:tbl>
      <w:tblPr>
        <w:tblStyle w:val="Tabelacomgrade"/>
        <w:tblW w:w="888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0"/>
        <w:gridCol w:w="3476"/>
        <w:gridCol w:w="2515"/>
      </w:tblGrid>
      <w:tr w:rsidR="00347AAB" w:rsidRPr="008651E0" w14:paraId="64B3E737" w14:textId="77777777" w:rsidTr="00996B71">
        <w:trPr>
          <w:trHeight w:val="284"/>
          <w:jc w:val="center"/>
        </w:trPr>
        <w:tc>
          <w:tcPr>
            <w:tcW w:w="8881" w:type="dxa"/>
            <w:gridSpan w:val="3"/>
            <w:tcBorders>
              <w:top w:val="single" w:sz="12" w:space="0" w:color="auto"/>
              <w:bottom w:val="single" w:sz="4" w:space="0" w:color="auto"/>
            </w:tcBorders>
          </w:tcPr>
          <w:p w14:paraId="022BC868" w14:textId="77777777" w:rsidR="00347AAB" w:rsidRPr="008651E0" w:rsidRDefault="00347AAB"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sidRPr="008651E0">
              <w:rPr>
                <w:rFonts w:ascii="Times New Roman" w:hAnsi="Times New Roman" w:cs="Times New Roman"/>
                <w:b/>
                <w:color w:val="000000" w:themeColor="text1"/>
                <w:sz w:val="24"/>
                <w:szCs w:val="24"/>
              </w:rPr>
              <w:t>TRATAMENTOS</w:t>
            </w:r>
          </w:p>
        </w:tc>
      </w:tr>
      <w:tr w:rsidR="00347AAB" w:rsidRPr="008651E0" w14:paraId="7CCE1491" w14:textId="77777777" w:rsidTr="00996B71">
        <w:trPr>
          <w:trHeight w:val="152"/>
          <w:jc w:val="center"/>
        </w:trPr>
        <w:tc>
          <w:tcPr>
            <w:tcW w:w="2890" w:type="dxa"/>
            <w:tcBorders>
              <w:top w:val="single" w:sz="4" w:space="0" w:color="auto"/>
              <w:bottom w:val="single" w:sz="12" w:space="0" w:color="auto"/>
            </w:tcBorders>
          </w:tcPr>
          <w:p w14:paraId="64BA13FA" w14:textId="77777777" w:rsidR="00347AAB" w:rsidRPr="008651E0" w:rsidRDefault="00347AAB"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Pr="008651E0">
              <w:rPr>
                <w:rFonts w:ascii="Times New Roman" w:hAnsi="Times New Roman" w:cs="Times New Roman"/>
                <w:b/>
                <w:color w:val="000000" w:themeColor="text1"/>
                <w:sz w:val="24"/>
                <w:szCs w:val="24"/>
              </w:rPr>
              <w:t>ngrediente ativo</w:t>
            </w:r>
          </w:p>
        </w:tc>
        <w:tc>
          <w:tcPr>
            <w:tcW w:w="3476" w:type="dxa"/>
            <w:tcBorders>
              <w:top w:val="single" w:sz="4" w:space="0" w:color="auto"/>
              <w:bottom w:val="single" w:sz="12" w:space="0" w:color="auto"/>
            </w:tcBorders>
          </w:tcPr>
          <w:p w14:paraId="519D5D59" w14:textId="77777777" w:rsidR="00347AAB" w:rsidRPr="008651E0" w:rsidRDefault="00347AAB"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8651E0">
              <w:rPr>
                <w:rFonts w:ascii="Times New Roman" w:hAnsi="Times New Roman" w:cs="Times New Roman"/>
                <w:b/>
                <w:color w:val="000000" w:themeColor="text1"/>
                <w:sz w:val="24"/>
                <w:szCs w:val="24"/>
              </w:rPr>
              <w:t>roduto comercial</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p.c</w:t>
            </w:r>
            <w:proofErr w:type="spellEnd"/>
            <w:r>
              <w:rPr>
                <w:rFonts w:ascii="Times New Roman" w:hAnsi="Times New Roman" w:cs="Times New Roman"/>
                <w:b/>
                <w:color w:val="000000" w:themeColor="text1"/>
                <w:sz w:val="24"/>
                <w:szCs w:val="24"/>
              </w:rPr>
              <w:t>)</w:t>
            </w:r>
          </w:p>
        </w:tc>
        <w:tc>
          <w:tcPr>
            <w:tcW w:w="2515" w:type="dxa"/>
            <w:tcBorders>
              <w:top w:val="single" w:sz="4" w:space="0" w:color="auto"/>
              <w:bottom w:val="single" w:sz="12" w:space="0" w:color="auto"/>
            </w:tcBorders>
          </w:tcPr>
          <w:p w14:paraId="1D12FF05" w14:textId="77777777" w:rsidR="00347AAB" w:rsidRPr="008651E0" w:rsidRDefault="00347AAB"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Dose (</w:t>
            </w:r>
            <w:proofErr w:type="spellStart"/>
            <w:r>
              <w:rPr>
                <w:rFonts w:ascii="Times New Roman" w:hAnsi="Times New Roman" w:cs="Times New Roman"/>
                <w:b/>
                <w:color w:val="000000" w:themeColor="text1"/>
                <w:sz w:val="24"/>
                <w:szCs w:val="24"/>
              </w:rPr>
              <w:t>p.c</w:t>
            </w:r>
            <w:proofErr w:type="spellEnd"/>
            <w:r>
              <w:rPr>
                <w:rFonts w:ascii="Times New Roman" w:hAnsi="Times New Roman" w:cs="Times New Roman"/>
                <w:b/>
                <w:color w:val="000000" w:themeColor="text1"/>
                <w:sz w:val="24"/>
                <w:szCs w:val="24"/>
              </w:rPr>
              <w:t>)</w:t>
            </w:r>
          </w:p>
        </w:tc>
      </w:tr>
      <w:tr w:rsidR="00347AAB" w:rsidRPr="008651E0" w14:paraId="3C3FBF55" w14:textId="77777777" w:rsidTr="00996B71">
        <w:trPr>
          <w:trHeight w:val="280"/>
          <w:jc w:val="center"/>
        </w:trPr>
        <w:tc>
          <w:tcPr>
            <w:tcW w:w="2890" w:type="dxa"/>
            <w:tcBorders>
              <w:top w:val="single" w:sz="12" w:space="0" w:color="auto"/>
            </w:tcBorders>
          </w:tcPr>
          <w:p w14:paraId="08F7EFE5" w14:textId="17263892" w:rsidR="00347AAB" w:rsidRPr="008651E0" w:rsidRDefault="00347AAB" w:rsidP="00F84393">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Glifosat</w:t>
            </w:r>
            <w:r w:rsidR="00F84393">
              <w:rPr>
                <w:rFonts w:ascii="Times New Roman" w:hAnsi="Times New Roman" w:cs="Times New Roman"/>
                <w:color w:val="000000" w:themeColor="text1"/>
                <w:sz w:val="24"/>
                <w:szCs w:val="24"/>
              </w:rPr>
              <w:t>o</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Atrazin</w:t>
            </w:r>
            <w:r w:rsidR="00F84393">
              <w:rPr>
                <w:rFonts w:ascii="Times New Roman" w:hAnsi="Times New Roman" w:cs="Times New Roman"/>
                <w:color w:val="000000" w:themeColor="text1"/>
                <w:sz w:val="24"/>
                <w:szCs w:val="24"/>
              </w:rPr>
              <w:t>a</w:t>
            </w:r>
            <w:proofErr w:type="spellEnd"/>
          </w:p>
        </w:tc>
        <w:tc>
          <w:tcPr>
            <w:tcW w:w="3476" w:type="dxa"/>
            <w:tcBorders>
              <w:top w:val="single" w:sz="12" w:space="0" w:color="auto"/>
            </w:tcBorders>
          </w:tcPr>
          <w:p w14:paraId="2ABAE95A"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Roundup</w:t>
            </w:r>
            <w:proofErr w:type="spellEnd"/>
            <w:r w:rsidRPr="008651E0">
              <w:rPr>
                <w:rFonts w:ascii="Times New Roman" w:hAnsi="Times New Roman" w:cs="Times New Roman"/>
                <w:color w:val="000000" w:themeColor="text1"/>
                <w:sz w:val="24"/>
                <w:szCs w:val="24"/>
              </w:rPr>
              <w:t xml:space="preserve"> </w:t>
            </w:r>
            <w:proofErr w:type="spellStart"/>
            <w:r w:rsidRPr="008651E0">
              <w:rPr>
                <w:rFonts w:ascii="Times New Roman" w:hAnsi="Times New Roman" w:cs="Times New Roman"/>
                <w:color w:val="000000" w:themeColor="text1"/>
                <w:sz w:val="24"/>
                <w:szCs w:val="24"/>
              </w:rPr>
              <w:t>Transorb</w:t>
            </w:r>
            <w:proofErr w:type="spellEnd"/>
            <w:r w:rsidRPr="006B6A8A">
              <w:rPr>
                <w:rFonts w:ascii="Times New Roman" w:hAnsi="Times New Roman" w:cs="Times New Roman"/>
                <w:color w:val="000000" w:themeColor="text1"/>
                <w:sz w:val="24"/>
                <w:szCs w:val="24"/>
                <w:vertAlign w:val="superscript"/>
              </w:rPr>
              <w:t>®</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515" w:type="dxa"/>
            <w:tcBorders>
              <w:top w:val="single" w:sz="12" w:space="0" w:color="auto"/>
            </w:tcBorders>
          </w:tcPr>
          <w:p w14:paraId="5F96EE45"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2,0 + 6,0 L ha</w:t>
            </w:r>
            <w:r w:rsidRPr="008651E0">
              <w:rPr>
                <w:rFonts w:ascii="Times New Roman" w:hAnsi="Times New Roman" w:cs="Times New Roman"/>
                <w:color w:val="000000" w:themeColor="text1"/>
                <w:sz w:val="24"/>
                <w:szCs w:val="24"/>
                <w:vertAlign w:val="superscript"/>
              </w:rPr>
              <w:t>-1</w:t>
            </w:r>
          </w:p>
        </w:tc>
      </w:tr>
      <w:tr w:rsidR="00347AAB" w:rsidRPr="008651E0" w14:paraId="6E480C44" w14:textId="77777777" w:rsidTr="00996B71">
        <w:trPr>
          <w:trHeight w:val="366"/>
          <w:jc w:val="center"/>
        </w:trPr>
        <w:tc>
          <w:tcPr>
            <w:tcW w:w="2890" w:type="dxa"/>
          </w:tcPr>
          <w:p w14:paraId="749BF9CA" w14:textId="26BA04D4" w:rsidR="00347AAB"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Glifosat</w:t>
            </w:r>
            <w:r>
              <w:rPr>
                <w:rFonts w:ascii="Times New Roman" w:hAnsi="Times New Roman" w:cs="Times New Roman"/>
                <w:color w:val="000000" w:themeColor="text1"/>
                <w:sz w:val="24"/>
                <w:szCs w:val="24"/>
              </w:rPr>
              <w:t>o</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Atrazin</w:t>
            </w:r>
            <w:r>
              <w:rPr>
                <w:rFonts w:ascii="Times New Roman" w:hAnsi="Times New Roman" w:cs="Times New Roman"/>
                <w:color w:val="000000" w:themeColor="text1"/>
                <w:sz w:val="24"/>
                <w:szCs w:val="24"/>
              </w:rPr>
              <w:t>a</w:t>
            </w:r>
            <w:proofErr w:type="spellEnd"/>
          </w:p>
        </w:tc>
        <w:tc>
          <w:tcPr>
            <w:tcW w:w="3476" w:type="dxa"/>
          </w:tcPr>
          <w:p w14:paraId="1ECAB963"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Roundup</w:t>
            </w:r>
            <w:proofErr w:type="spellEnd"/>
            <w:r w:rsidRPr="008651E0">
              <w:rPr>
                <w:rFonts w:ascii="Times New Roman" w:hAnsi="Times New Roman" w:cs="Times New Roman"/>
                <w:color w:val="000000" w:themeColor="text1"/>
                <w:sz w:val="24"/>
                <w:szCs w:val="24"/>
              </w:rPr>
              <w:t xml:space="preserve"> </w:t>
            </w:r>
            <w:proofErr w:type="spellStart"/>
            <w:r w:rsidRPr="008651E0">
              <w:rPr>
                <w:rFonts w:ascii="Times New Roman" w:hAnsi="Times New Roman" w:cs="Times New Roman"/>
                <w:color w:val="000000" w:themeColor="text1"/>
                <w:sz w:val="24"/>
                <w:szCs w:val="24"/>
              </w:rPr>
              <w:t>Transorb</w:t>
            </w:r>
            <w:proofErr w:type="spellEnd"/>
            <w:r w:rsidRPr="006B6A8A">
              <w:rPr>
                <w:rFonts w:ascii="Times New Roman" w:hAnsi="Times New Roman" w:cs="Times New Roman"/>
                <w:color w:val="000000" w:themeColor="text1"/>
                <w:sz w:val="24"/>
                <w:szCs w:val="24"/>
                <w:vertAlign w:val="superscript"/>
              </w:rPr>
              <w:t>®</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6236E04E"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2,0 + 3,0 L ha</w:t>
            </w:r>
            <w:r w:rsidRPr="008651E0">
              <w:rPr>
                <w:rFonts w:ascii="Times New Roman" w:hAnsi="Times New Roman" w:cs="Times New Roman"/>
                <w:color w:val="000000" w:themeColor="text1"/>
                <w:sz w:val="24"/>
                <w:szCs w:val="24"/>
                <w:vertAlign w:val="superscript"/>
              </w:rPr>
              <w:t>-1</w:t>
            </w:r>
          </w:p>
        </w:tc>
      </w:tr>
      <w:tr w:rsidR="00347AAB" w:rsidRPr="008651E0" w14:paraId="6287CB38" w14:textId="77777777" w:rsidTr="00996B71">
        <w:trPr>
          <w:trHeight w:val="414"/>
          <w:jc w:val="center"/>
        </w:trPr>
        <w:tc>
          <w:tcPr>
            <w:tcW w:w="2890" w:type="dxa"/>
          </w:tcPr>
          <w:p w14:paraId="5D0B772D" w14:textId="52C12E44" w:rsidR="00347AAB"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Glifosat</w:t>
            </w:r>
            <w:r>
              <w:rPr>
                <w:rFonts w:ascii="Times New Roman" w:hAnsi="Times New Roman" w:cs="Times New Roman"/>
                <w:color w:val="000000" w:themeColor="text1"/>
                <w:sz w:val="24"/>
                <w:szCs w:val="24"/>
              </w:rPr>
              <w:t>o</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Atrazin</w:t>
            </w:r>
            <w:r>
              <w:rPr>
                <w:rFonts w:ascii="Times New Roman" w:hAnsi="Times New Roman" w:cs="Times New Roman"/>
                <w:color w:val="000000" w:themeColor="text1"/>
                <w:sz w:val="24"/>
                <w:szCs w:val="24"/>
              </w:rPr>
              <w:t>a</w:t>
            </w:r>
            <w:proofErr w:type="spellEnd"/>
          </w:p>
        </w:tc>
        <w:tc>
          <w:tcPr>
            <w:tcW w:w="3476" w:type="dxa"/>
          </w:tcPr>
          <w:p w14:paraId="1BE7D789"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Roundup</w:t>
            </w:r>
            <w:proofErr w:type="spellEnd"/>
            <w:r w:rsidRPr="008651E0">
              <w:rPr>
                <w:rFonts w:ascii="Times New Roman" w:hAnsi="Times New Roman" w:cs="Times New Roman"/>
                <w:color w:val="000000" w:themeColor="text1"/>
                <w:sz w:val="24"/>
                <w:szCs w:val="24"/>
              </w:rPr>
              <w:t xml:space="preserve"> </w:t>
            </w:r>
            <w:proofErr w:type="spellStart"/>
            <w:r w:rsidRPr="008651E0">
              <w:rPr>
                <w:rFonts w:ascii="Times New Roman" w:hAnsi="Times New Roman" w:cs="Times New Roman"/>
                <w:color w:val="000000" w:themeColor="text1"/>
                <w:sz w:val="24"/>
                <w:szCs w:val="24"/>
              </w:rPr>
              <w:t>Transorb</w:t>
            </w:r>
            <w:proofErr w:type="spellEnd"/>
            <w:r w:rsidRPr="006B6A8A">
              <w:rPr>
                <w:rFonts w:ascii="Times New Roman" w:hAnsi="Times New Roman" w:cs="Times New Roman"/>
                <w:color w:val="000000" w:themeColor="text1"/>
                <w:sz w:val="24"/>
                <w:szCs w:val="24"/>
                <w:vertAlign w:val="superscript"/>
              </w:rPr>
              <w:t>®</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2844629C"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2,0 + 4,8 L ha</w:t>
            </w:r>
            <w:r w:rsidRPr="008651E0">
              <w:rPr>
                <w:rFonts w:ascii="Times New Roman" w:hAnsi="Times New Roman" w:cs="Times New Roman"/>
                <w:color w:val="000000" w:themeColor="text1"/>
                <w:sz w:val="24"/>
                <w:szCs w:val="24"/>
                <w:vertAlign w:val="superscript"/>
              </w:rPr>
              <w:t>-1</w:t>
            </w:r>
          </w:p>
        </w:tc>
      </w:tr>
      <w:tr w:rsidR="00347AAB" w:rsidRPr="008651E0" w14:paraId="1BB130E5" w14:textId="77777777" w:rsidTr="00996B71">
        <w:trPr>
          <w:trHeight w:val="306"/>
          <w:jc w:val="center"/>
        </w:trPr>
        <w:tc>
          <w:tcPr>
            <w:tcW w:w="2890" w:type="dxa"/>
          </w:tcPr>
          <w:p w14:paraId="0E8C074D" w14:textId="47BF3041" w:rsidR="00347AAB"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Glifosat</w:t>
            </w:r>
            <w:r>
              <w:rPr>
                <w:rFonts w:ascii="Times New Roman" w:hAnsi="Times New Roman" w:cs="Times New Roman"/>
                <w:color w:val="000000" w:themeColor="text1"/>
                <w:sz w:val="24"/>
                <w:szCs w:val="24"/>
              </w:rPr>
              <w:t>o</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Atrazin</w:t>
            </w:r>
            <w:r>
              <w:rPr>
                <w:rFonts w:ascii="Times New Roman" w:hAnsi="Times New Roman" w:cs="Times New Roman"/>
                <w:color w:val="000000" w:themeColor="text1"/>
                <w:sz w:val="24"/>
                <w:szCs w:val="24"/>
              </w:rPr>
              <w:t>a</w:t>
            </w:r>
            <w:proofErr w:type="spellEnd"/>
          </w:p>
        </w:tc>
        <w:tc>
          <w:tcPr>
            <w:tcW w:w="3476" w:type="dxa"/>
          </w:tcPr>
          <w:p w14:paraId="2D00D44A"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Roundup</w:t>
            </w:r>
            <w:proofErr w:type="spellEnd"/>
            <w:r w:rsidRPr="008651E0">
              <w:rPr>
                <w:rFonts w:ascii="Times New Roman" w:hAnsi="Times New Roman" w:cs="Times New Roman"/>
                <w:color w:val="000000" w:themeColor="text1"/>
                <w:sz w:val="24"/>
                <w:szCs w:val="24"/>
              </w:rPr>
              <w:t xml:space="preserve"> </w:t>
            </w:r>
            <w:proofErr w:type="spellStart"/>
            <w:r w:rsidRPr="008651E0">
              <w:rPr>
                <w:rFonts w:ascii="Times New Roman" w:hAnsi="Times New Roman" w:cs="Times New Roman"/>
                <w:color w:val="000000" w:themeColor="text1"/>
                <w:sz w:val="24"/>
                <w:szCs w:val="24"/>
              </w:rPr>
              <w:t>Transorb</w:t>
            </w:r>
            <w:proofErr w:type="spellEnd"/>
            <w:r w:rsidRPr="006B6A8A">
              <w:rPr>
                <w:rFonts w:ascii="Times New Roman" w:hAnsi="Times New Roman" w:cs="Times New Roman"/>
                <w:color w:val="000000" w:themeColor="text1"/>
                <w:sz w:val="24"/>
                <w:szCs w:val="24"/>
                <w:vertAlign w:val="superscript"/>
              </w:rPr>
              <w:t>®</w:t>
            </w:r>
            <w:r w:rsidRPr="008651E0">
              <w:rPr>
                <w:rFonts w:ascii="Times New Roman" w:hAnsi="Times New Roman" w:cs="Times New Roman"/>
                <w:color w:val="000000" w:themeColor="text1"/>
                <w:sz w:val="24"/>
                <w:szCs w:val="24"/>
              </w:rPr>
              <w:t xml:space="preserve"> + </w:t>
            </w:r>
            <w:proofErr w:type="spellStart"/>
            <w:r w:rsidRPr="008651E0">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13DCE105"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2,0 + 2,4 L ha</w:t>
            </w:r>
            <w:r w:rsidRPr="008651E0">
              <w:rPr>
                <w:rFonts w:ascii="Times New Roman" w:hAnsi="Times New Roman" w:cs="Times New Roman"/>
                <w:color w:val="000000" w:themeColor="text1"/>
                <w:sz w:val="24"/>
                <w:szCs w:val="24"/>
                <w:vertAlign w:val="superscript"/>
              </w:rPr>
              <w:t>-1</w:t>
            </w:r>
          </w:p>
        </w:tc>
      </w:tr>
      <w:tr w:rsidR="00347AAB" w:rsidRPr="008651E0" w14:paraId="725483C0" w14:textId="77777777" w:rsidTr="00996B71">
        <w:trPr>
          <w:trHeight w:val="336"/>
          <w:jc w:val="center"/>
        </w:trPr>
        <w:tc>
          <w:tcPr>
            <w:tcW w:w="2890" w:type="dxa"/>
          </w:tcPr>
          <w:p w14:paraId="77AD7DE1" w14:textId="1A662680" w:rsidR="00347AAB" w:rsidRPr="008651E0" w:rsidRDefault="00347AAB" w:rsidP="00F8439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Atrazin</w:t>
            </w:r>
            <w:r w:rsidR="00F84393">
              <w:rPr>
                <w:rFonts w:ascii="Times New Roman" w:hAnsi="Times New Roman" w:cs="Times New Roman"/>
                <w:color w:val="000000" w:themeColor="text1"/>
                <w:sz w:val="24"/>
                <w:szCs w:val="24"/>
              </w:rPr>
              <w:t>a</w:t>
            </w:r>
            <w:proofErr w:type="spellEnd"/>
          </w:p>
        </w:tc>
        <w:tc>
          <w:tcPr>
            <w:tcW w:w="3476" w:type="dxa"/>
          </w:tcPr>
          <w:p w14:paraId="55C325E3"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3A9146C3"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6,0 L ha</w:t>
            </w:r>
            <w:r w:rsidRPr="008651E0">
              <w:rPr>
                <w:rFonts w:ascii="Times New Roman" w:hAnsi="Times New Roman" w:cs="Times New Roman"/>
                <w:color w:val="000000" w:themeColor="text1"/>
                <w:sz w:val="24"/>
                <w:szCs w:val="24"/>
                <w:vertAlign w:val="superscript"/>
              </w:rPr>
              <w:t>-1</w:t>
            </w:r>
          </w:p>
        </w:tc>
      </w:tr>
      <w:tr w:rsidR="00F84393" w:rsidRPr="008651E0" w14:paraId="31E046C6" w14:textId="77777777" w:rsidTr="00996B71">
        <w:trPr>
          <w:trHeight w:val="352"/>
          <w:jc w:val="center"/>
        </w:trPr>
        <w:tc>
          <w:tcPr>
            <w:tcW w:w="2890" w:type="dxa"/>
          </w:tcPr>
          <w:p w14:paraId="2F4F3F95" w14:textId="6E3B2D78"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1518C7">
              <w:rPr>
                <w:rFonts w:ascii="Times New Roman" w:hAnsi="Times New Roman" w:cs="Times New Roman"/>
                <w:color w:val="000000" w:themeColor="text1"/>
                <w:sz w:val="24"/>
                <w:szCs w:val="24"/>
              </w:rPr>
              <w:t>Atrazina</w:t>
            </w:r>
            <w:proofErr w:type="spellEnd"/>
          </w:p>
        </w:tc>
        <w:tc>
          <w:tcPr>
            <w:tcW w:w="3476" w:type="dxa"/>
          </w:tcPr>
          <w:p w14:paraId="0E470116" w14:textId="7777777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5501672F" w14:textId="7777777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3,0 L ha</w:t>
            </w:r>
            <w:r w:rsidRPr="008651E0">
              <w:rPr>
                <w:rFonts w:ascii="Times New Roman" w:hAnsi="Times New Roman" w:cs="Times New Roman"/>
                <w:color w:val="000000" w:themeColor="text1"/>
                <w:sz w:val="24"/>
                <w:szCs w:val="24"/>
                <w:vertAlign w:val="superscript"/>
              </w:rPr>
              <w:t>-1</w:t>
            </w:r>
          </w:p>
        </w:tc>
      </w:tr>
      <w:tr w:rsidR="00F84393" w:rsidRPr="008651E0" w14:paraId="52360FB8" w14:textId="77777777" w:rsidTr="00996B71">
        <w:trPr>
          <w:trHeight w:val="352"/>
          <w:jc w:val="center"/>
        </w:trPr>
        <w:tc>
          <w:tcPr>
            <w:tcW w:w="2890" w:type="dxa"/>
          </w:tcPr>
          <w:p w14:paraId="0407E576" w14:textId="5DEAED0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1518C7">
              <w:rPr>
                <w:rFonts w:ascii="Times New Roman" w:hAnsi="Times New Roman" w:cs="Times New Roman"/>
                <w:color w:val="000000" w:themeColor="text1"/>
                <w:sz w:val="24"/>
                <w:szCs w:val="24"/>
              </w:rPr>
              <w:t>Atrazina</w:t>
            </w:r>
            <w:proofErr w:type="spellEnd"/>
          </w:p>
        </w:tc>
        <w:tc>
          <w:tcPr>
            <w:tcW w:w="3476" w:type="dxa"/>
          </w:tcPr>
          <w:p w14:paraId="3DFA96F1" w14:textId="7777777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517D626F" w14:textId="7777777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4,8 L ha</w:t>
            </w:r>
            <w:r w:rsidRPr="008651E0">
              <w:rPr>
                <w:rFonts w:ascii="Times New Roman" w:hAnsi="Times New Roman" w:cs="Times New Roman"/>
                <w:color w:val="000000" w:themeColor="text1"/>
                <w:sz w:val="24"/>
                <w:szCs w:val="24"/>
                <w:vertAlign w:val="superscript"/>
              </w:rPr>
              <w:t>-1</w:t>
            </w:r>
          </w:p>
        </w:tc>
      </w:tr>
      <w:tr w:rsidR="00F84393" w:rsidRPr="008651E0" w14:paraId="11A1D321" w14:textId="77777777" w:rsidTr="00996B71">
        <w:trPr>
          <w:trHeight w:val="336"/>
          <w:jc w:val="center"/>
        </w:trPr>
        <w:tc>
          <w:tcPr>
            <w:tcW w:w="2890" w:type="dxa"/>
          </w:tcPr>
          <w:p w14:paraId="7F05E60C" w14:textId="036B053D"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1518C7">
              <w:rPr>
                <w:rFonts w:ascii="Times New Roman" w:hAnsi="Times New Roman" w:cs="Times New Roman"/>
                <w:color w:val="000000" w:themeColor="text1"/>
                <w:sz w:val="24"/>
                <w:szCs w:val="24"/>
              </w:rPr>
              <w:t>Atrazina</w:t>
            </w:r>
            <w:proofErr w:type="spellEnd"/>
          </w:p>
        </w:tc>
        <w:tc>
          <w:tcPr>
            <w:tcW w:w="3476" w:type="dxa"/>
          </w:tcPr>
          <w:p w14:paraId="20576341" w14:textId="7777777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515" w:type="dxa"/>
          </w:tcPr>
          <w:p w14:paraId="5387890E" w14:textId="77777777" w:rsidR="00F84393" w:rsidRPr="008651E0" w:rsidRDefault="00F84393"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2,4 L ha</w:t>
            </w:r>
            <w:r w:rsidRPr="008651E0">
              <w:rPr>
                <w:rFonts w:ascii="Times New Roman" w:hAnsi="Times New Roman" w:cs="Times New Roman"/>
                <w:color w:val="000000" w:themeColor="text1"/>
                <w:sz w:val="24"/>
                <w:szCs w:val="24"/>
                <w:vertAlign w:val="superscript"/>
              </w:rPr>
              <w:t>-1</w:t>
            </w:r>
          </w:p>
        </w:tc>
      </w:tr>
      <w:tr w:rsidR="00347AAB" w:rsidRPr="008651E0" w14:paraId="288D3522" w14:textId="77777777" w:rsidTr="00996B71">
        <w:trPr>
          <w:trHeight w:val="401"/>
          <w:jc w:val="center"/>
        </w:trPr>
        <w:tc>
          <w:tcPr>
            <w:tcW w:w="2890" w:type="dxa"/>
            <w:tcBorders>
              <w:bottom w:val="nil"/>
            </w:tcBorders>
          </w:tcPr>
          <w:p w14:paraId="082D41D4" w14:textId="1DE6F92E" w:rsidR="00347AAB" w:rsidRPr="008651E0" w:rsidRDefault="00347AAB" w:rsidP="00F84393">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Glifosat</w:t>
            </w:r>
            <w:r w:rsidR="00F84393">
              <w:rPr>
                <w:rFonts w:ascii="Times New Roman" w:hAnsi="Times New Roman" w:cs="Times New Roman"/>
                <w:color w:val="000000" w:themeColor="text1"/>
                <w:sz w:val="24"/>
                <w:szCs w:val="24"/>
              </w:rPr>
              <w:t>o</w:t>
            </w:r>
            <w:r w:rsidRPr="008651E0">
              <w:rPr>
                <w:rFonts w:ascii="Times New Roman" w:hAnsi="Times New Roman" w:cs="Times New Roman"/>
                <w:color w:val="000000" w:themeColor="text1"/>
                <w:sz w:val="24"/>
                <w:szCs w:val="24"/>
              </w:rPr>
              <w:t xml:space="preserve"> </w:t>
            </w:r>
          </w:p>
        </w:tc>
        <w:tc>
          <w:tcPr>
            <w:tcW w:w="3476" w:type="dxa"/>
            <w:tcBorders>
              <w:bottom w:val="nil"/>
            </w:tcBorders>
          </w:tcPr>
          <w:p w14:paraId="4B431544"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8651E0">
              <w:rPr>
                <w:rFonts w:ascii="Times New Roman" w:hAnsi="Times New Roman" w:cs="Times New Roman"/>
                <w:color w:val="000000" w:themeColor="text1"/>
                <w:sz w:val="24"/>
                <w:szCs w:val="24"/>
              </w:rPr>
              <w:t>Roundup</w:t>
            </w:r>
            <w:proofErr w:type="spellEnd"/>
            <w:r w:rsidRPr="008651E0">
              <w:rPr>
                <w:rFonts w:ascii="Times New Roman" w:hAnsi="Times New Roman" w:cs="Times New Roman"/>
                <w:color w:val="000000" w:themeColor="text1"/>
                <w:sz w:val="24"/>
                <w:szCs w:val="24"/>
              </w:rPr>
              <w:t xml:space="preserve"> </w:t>
            </w:r>
            <w:proofErr w:type="spellStart"/>
            <w:r w:rsidRPr="008651E0">
              <w:rPr>
                <w:rFonts w:ascii="Times New Roman" w:hAnsi="Times New Roman" w:cs="Times New Roman"/>
                <w:color w:val="000000" w:themeColor="text1"/>
                <w:sz w:val="24"/>
                <w:szCs w:val="24"/>
              </w:rPr>
              <w:t>Transorb</w:t>
            </w:r>
            <w:proofErr w:type="spellEnd"/>
            <w:r w:rsidRPr="006B6A8A">
              <w:rPr>
                <w:rFonts w:ascii="Times New Roman" w:hAnsi="Times New Roman" w:cs="Times New Roman"/>
                <w:color w:val="000000" w:themeColor="text1"/>
                <w:sz w:val="24"/>
                <w:szCs w:val="24"/>
                <w:vertAlign w:val="superscript"/>
              </w:rPr>
              <w:t>®</w:t>
            </w:r>
          </w:p>
        </w:tc>
        <w:tc>
          <w:tcPr>
            <w:tcW w:w="2515" w:type="dxa"/>
            <w:tcBorders>
              <w:bottom w:val="nil"/>
            </w:tcBorders>
          </w:tcPr>
          <w:p w14:paraId="6793B4D5"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2,0 L ha</w:t>
            </w:r>
            <w:r w:rsidRPr="008651E0">
              <w:rPr>
                <w:rFonts w:ascii="Times New Roman" w:hAnsi="Times New Roman" w:cs="Times New Roman"/>
                <w:color w:val="000000" w:themeColor="text1"/>
                <w:sz w:val="24"/>
                <w:szCs w:val="24"/>
                <w:vertAlign w:val="superscript"/>
              </w:rPr>
              <w:t>-1</w:t>
            </w:r>
          </w:p>
        </w:tc>
      </w:tr>
      <w:tr w:rsidR="00347AAB" w:rsidRPr="008651E0" w14:paraId="280E4117" w14:textId="77777777" w:rsidTr="00996B71">
        <w:trPr>
          <w:trHeight w:val="280"/>
          <w:jc w:val="center"/>
        </w:trPr>
        <w:tc>
          <w:tcPr>
            <w:tcW w:w="2890" w:type="dxa"/>
            <w:tcBorders>
              <w:top w:val="nil"/>
              <w:bottom w:val="single" w:sz="12" w:space="0" w:color="auto"/>
            </w:tcBorders>
          </w:tcPr>
          <w:p w14:paraId="4C3C2674"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Testemunha</w:t>
            </w:r>
          </w:p>
        </w:tc>
        <w:tc>
          <w:tcPr>
            <w:tcW w:w="3476" w:type="dxa"/>
            <w:tcBorders>
              <w:top w:val="nil"/>
              <w:bottom w:val="single" w:sz="12" w:space="0" w:color="auto"/>
            </w:tcBorders>
          </w:tcPr>
          <w:p w14:paraId="3A9C0675"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w:t>
            </w:r>
          </w:p>
        </w:tc>
        <w:tc>
          <w:tcPr>
            <w:tcW w:w="2515" w:type="dxa"/>
            <w:tcBorders>
              <w:top w:val="nil"/>
              <w:bottom w:val="single" w:sz="12" w:space="0" w:color="auto"/>
            </w:tcBorders>
          </w:tcPr>
          <w:p w14:paraId="0EB099F0" w14:textId="77777777" w:rsidR="00347AAB" w:rsidRPr="008651E0" w:rsidRDefault="00347AAB"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8651E0">
              <w:rPr>
                <w:rFonts w:ascii="Times New Roman" w:hAnsi="Times New Roman" w:cs="Times New Roman"/>
                <w:color w:val="000000" w:themeColor="text1"/>
                <w:sz w:val="24"/>
                <w:szCs w:val="24"/>
              </w:rPr>
              <w:t>--------</w:t>
            </w:r>
          </w:p>
        </w:tc>
      </w:tr>
    </w:tbl>
    <w:p w14:paraId="5CFC3181" w14:textId="77777777" w:rsidR="00347AAB" w:rsidRDefault="00347AAB" w:rsidP="00B934CE">
      <w:pPr>
        <w:autoSpaceDE w:val="0"/>
        <w:autoSpaceDN w:val="0"/>
        <w:adjustRightInd w:val="0"/>
        <w:spacing w:after="0" w:line="480" w:lineRule="auto"/>
        <w:jc w:val="both"/>
        <w:rPr>
          <w:rFonts w:ascii="Times New Roman" w:hAnsi="Times New Roman" w:cs="Times New Roman"/>
          <w:b/>
          <w:sz w:val="24"/>
          <w:szCs w:val="24"/>
        </w:rPr>
      </w:pPr>
    </w:p>
    <w:p w14:paraId="546B2DD8" w14:textId="77777777" w:rsidR="00DC49A7" w:rsidRPr="005B685C" w:rsidRDefault="00DC49A7" w:rsidP="00DC49A7">
      <w:pPr>
        <w:pStyle w:val="Legenda"/>
        <w:keepNext/>
        <w:spacing w:after="0" w:line="480" w:lineRule="auto"/>
        <w:rPr>
          <w:rFonts w:ascii="Times New Roman" w:hAnsi="Times New Roman" w:cs="Times New Roman"/>
          <w:i w:val="0"/>
          <w:color w:val="000000" w:themeColor="text1"/>
          <w:sz w:val="24"/>
          <w:szCs w:val="24"/>
        </w:rPr>
      </w:pPr>
      <w:r w:rsidRPr="00260A78">
        <w:rPr>
          <w:rFonts w:ascii="Times New Roman" w:hAnsi="Times New Roman" w:cs="Times New Roman"/>
          <w:i w:val="0"/>
          <w:color w:val="000000" w:themeColor="text1"/>
          <w:sz w:val="24"/>
          <w:szCs w:val="24"/>
        </w:rPr>
        <w:t xml:space="preserve">Tabela </w:t>
      </w:r>
      <w:r w:rsidRPr="00260A78">
        <w:rPr>
          <w:rFonts w:ascii="Times New Roman" w:hAnsi="Times New Roman" w:cs="Times New Roman"/>
          <w:i w:val="0"/>
          <w:color w:val="000000" w:themeColor="text1"/>
          <w:sz w:val="24"/>
          <w:szCs w:val="24"/>
        </w:rPr>
        <w:fldChar w:fldCharType="begin"/>
      </w:r>
      <w:r w:rsidRPr="00260A78">
        <w:rPr>
          <w:rFonts w:ascii="Times New Roman" w:hAnsi="Times New Roman" w:cs="Times New Roman"/>
          <w:i w:val="0"/>
          <w:color w:val="000000" w:themeColor="text1"/>
          <w:sz w:val="24"/>
          <w:szCs w:val="24"/>
        </w:rPr>
        <w:instrText xml:space="preserve"> SEQ Tabela \* ARABIC </w:instrText>
      </w:r>
      <w:r w:rsidRPr="00260A78">
        <w:rPr>
          <w:rFonts w:ascii="Times New Roman" w:hAnsi="Times New Roman" w:cs="Times New Roman"/>
          <w:i w:val="0"/>
          <w:color w:val="000000" w:themeColor="text1"/>
          <w:sz w:val="24"/>
          <w:szCs w:val="24"/>
        </w:rPr>
        <w:fldChar w:fldCharType="separate"/>
      </w:r>
      <w:r w:rsidRPr="00260A78">
        <w:rPr>
          <w:rFonts w:ascii="Times New Roman" w:hAnsi="Times New Roman" w:cs="Times New Roman"/>
          <w:i w:val="0"/>
          <w:noProof/>
          <w:color w:val="000000" w:themeColor="text1"/>
          <w:sz w:val="24"/>
          <w:szCs w:val="24"/>
        </w:rPr>
        <w:t>2</w:t>
      </w:r>
      <w:r w:rsidRPr="00260A78">
        <w:rPr>
          <w:rFonts w:ascii="Times New Roman" w:hAnsi="Times New Roman" w:cs="Times New Roman"/>
          <w:i w:val="0"/>
          <w:color w:val="000000" w:themeColor="text1"/>
          <w:sz w:val="24"/>
          <w:szCs w:val="24"/>
        </w:rPr>
        <w:fldChar w:fldCharType="end"/>
      </w:r>
      <w:r w:rsidRPr="00260A78">
        <w:rPr>
          <w:rFonts w:ascii="Times New Roman" w:hAnsi="Times New Roman" w:cs="Times New Roman"/>
          <w:i w:val="0"/>
          <w:color w:val="000000" w:themeColor="text1"/>
          <w:sz w:val="24"/>
          <w:szCs w:val="24"/>
        </w:rPr>
        <w:t>:</w:t>
      </w:r>
      <w:r w:rsidRPr="005B685C">
        <w:rPr>
          <w:rFonts w:ascii="Times New Roman" w:hAnsi="Times New Roman" w:cs="Times New Roman"/>
          <w:i w:val="0"/>
          <w:color w:val="000000" w:themeColor="text1"/>
          <w:sz w:val="24"/>
          <w:szCs w:val="24"/>
        </w:rPr>
        <w:t xml:space="preserve"> Es</w:t>
      </w:r>
      <w:r>
        <w:rPr>
          <w:rFonts w:ascii="Times New Roman" w:hAnsi="Times New Roman" w:cs="Times New Roman"/>
          <w:i w:val="0"/>
          <w:color w:val="000000" w:themeColor="text1"/>
          <w:sz w:val="24"/>
          <w:szCs w:val="24"/>
        </w:rPr>
        <w:t>cala de notas de</w:t>
      </w:r>
      <w:r w:rsidRPr="005B685C">
        <w:rPr>
          <w:rFonts w:ascii="Times New Roman" w:hAnsi="Times New Roman" w:cs="Times New Roman"/>
          <w:i w:val="0"/>
          <w:color w:val="000000" w:themeColor="text1"/>
          <w:sz w:val="24"/>
          <w:szCs w:val="24"/>
        </w:rPr>
        <w:t xml:space="preserve"> ALAM (1974) utilizada para avaliação da porcentagem de controle </w:t>
      </w:r>
      <w:r>
        <w:rPr>
          <w:rFonts w:ascii="Times New Roman" w:hAnsi="Times New Roman" w:cs="Times New Roman"/>
          <w:i w:val="0"/>
          <w:color w:val="000000" w:themeColor="text1"/>
          <w:sz w:val="24"/>
          <w:szCs w:val="24"/>
        </w:rPr>
        <w:t>da soja tiguera</w:t>
      </w:r>
      <w:r w:rsidRPr="005B685C">
        <w:rPr>
          <w:rFonts w:ascii="Times New Roman" w:hAnsi="Times New Roman" w:cs="Times New Roman"/>
          <w:i w:val="0"/>
          <w:color w:val="000000" w:themeColor="text1"/>
          <w:sz w:val="24"/>
          <w:szCs w:val="24"/>
        </w:rPr>
        <w:t>.</w:t>
      </w:r>
      <w:r>
        <w:rPr>
          <w:rFonts w:ascii="Times New Roman" w:hAnsi="Times New Roman" w:cs="Times New Roman"/>
          <w:i w:val="0"/>
          <w:color w:val="000000" w:themeColor="text1"/>
          <w:sz w:val="24"/>
          <w:szCs w:val="24"/>
        </w:rPr>
        <w:t xml:space="preserve"> </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3260"/>
        <w:gridCol w:w="2972"/>
      </w:tblGrid>
      <w:tr w:rsidR="00DC49A7" w:rsidRPr="005B685C" w14:paraId="47556DDE" w14:textId="77777777" w:rsidTr="00996B71">
        <w:trPr>
          <w:trHeight w:val="391"/>
        </w:trPr>
        <w:tc>
          <w:tcPr>
            <w:tcW w:w="2224" w:type="dxa"/>
            <w:tcBorders>
              <w:top w:val="single" w:sz="12" w:space="0" w:color="auto"/>
              <w:bottom w:val="single" w:sz="12" w:space="0" w:color="auto"/>
            </w:tcBorders>
          </w:tcPr>
          <w:p w14:paraId="2ECAAA56" w14:textId="77777777" w:rsidR="00DC49A7" w:rsidRPr="005B685C" w:rsidRDefault="00DC49A7"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sidRPr="005B685C">
              <w:rPr>
                <w:rFonts w:ascii="Times New Roman" w:hAnsi="Times New Roman" w:cs="Times New Roman"/>
                <w:b/>
                <w:color w:val="000000" w:themeColor="text1"/>
                <w:sz w:val="24"/>
                <w:szCs w:val="24"/>
              </w:rPr>
              <w:t>Notas</w:t>
            </w:r>
          </w:p>
        </w:tc>
        <w:tc>
          <w:tcPr>
            <w:tcW w:w="3260" w:type="dxa"/>
            <w:tcBorders>
              <w:top w:val="single" w:sz="12" w:space="0" w:color="auto"/>
              <w:bottom w:val="single" w:sz="12" w:space="0" w:color="auto"/>
            </w:tcBorders>
          </w:tcPr>
          <w:p w14:paraId="2FF56A2D" w14:textId="77777777" w:rsidR="00DC49A7" w:rsidRPr="005B685C" w:rsidRDefault="00DC49A7"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sidRPr="005B685C">
              <w:rPr>
                <w:rFonts w:ascii="Times New Roman" w:hAnsi="Times New Roman" w:cs="Times New Roman"/>
                <w:b/>
                <w:color w:val="000000" w:themeColor="text1"/>
                <w:sz w:val="24"/>
                <w:szCs w:val="24"/>
              </w:rPr>
              <w:t>Porcentagem</w:t>
            </w:r>
            <w:r>
              <w:rPr>
                <w:rFonts w:ascii="Times New Roman" w:hAnsi="Times New Roman" w:cs="Times New Roman"/>
                <w:b/>
                <w:color w:val="000000" w:themeColor="text1"/>
                <w:sz w:val="24"/>
                <w:szCs w:val="24"/>
              </w:rPr>
              <w:t xml:space="preserve"> de controle</w:t>
            </w:r>
            <w:r w:rsidRPr="005B685C">
              <w:rPr>
                <w:rFonts w:ascii="Times New Roman" w:hAnsi="Times New Roman" w:cs="Times New Roman"/>
                <w:b/>
                <w:color w:val="000000" w:themeColor="text1"/>
                <w:sz w:val="24"/>
                <w:szCs w:val="24"/>
              </w:rPr>
              <w:t xml:space="preserve"> (%)</w:t>
            </w:r>
          </w:p>
        </w:tc>
        <w:tc>
          <w:tcPr>
            <w:tcW w:w="2972" w:type="dxa"/>
            <w:tcBorders>
              <w:top w:val="single" w:sz="12" w:space="0" w:color="auto"/>
              <w:bottom w:val="single" w:sz="12" w:space="0" w:color="auto"/>
            </w:tcBorders>
          </w:tcPr>
          <w:p w14:paraId="74F71E61" w14:textId="77777777" w:rsidR="00DC49A7" w:rsidRPr="005B685C" w:rsidRDefault="00DC49A7" w:rsidP="00260A78">
            <w:pPr>
              <w:autoSpaceDE w:val="0"/>
              <w:autoSpaceDN w:val="0"/>
              <w:adjustRightInd w:val="0"/>
              <w:spacing w:line="360" w:lineRule="auto"/>
              <w:jc w:val="center"/>
              <w:rPr>
                <w:rFonts w:ascii="Times New Roman" w:hAnsi="Times New Roman" w:cs="Times New Roman"/>
                <w:b/>
                <w:color w:val="000000" w:themeColor="text1"/>
                <w:sz w:val="24"/>
                <w:szCs w:val="24"/>
              </w:rPr>
            </w:pPr>
            <w:r w:rsidRPr="005B685C">
              <w:rPr>
                <w:rFonts w:ascii="Times New Roman" w:hAnsi="Times New Roman" w:cs="Times New Roman"/>
                <w:b/>
                <w:color w:val="000000" w:themeColor="text1"/>
                <w:sz w:val="24"/>
                <w:szCs w:val="24"/>
              </w:rPr>
              <w:t>Grau de controle</w:t>
            </w:r>
          </w:p>
        </w:tc>
      </w:tr>
      <w:tr w:rsidR="00DC49A7" w:rsidRPr="005B685C" w14:paraId="76F1B69B" w14:textId="77777777" w:rsidTr="00996B71">
        <w:trPr>
          <w:trHeight w:val="374"/>
        </w:trPr>
        <w:tc>
          <w:tcPr>
            <w:tcW w:w="2224" w:type="dxa"/>
            <w:tcBorders>
              <w:top w:val="single" w:sz="12" w:space="0" w:color="auto"/>
            </w:tcBorders>
          </w:tcPr>
          <w:p w14:paraId="3364B697"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5B685C">
              <w:rPr>
                <w:rFonts w:ascii="Times New Roman" w:hAnsi="Times New Roman" w:cs="Times New Roman"/>
                <w:color w:val="000000" w:themeColor="text1"/>
                <w:sz w:val="24"/>
                <w:szCs w:val="24"/>
              </w:rPr>
              <w:t>1</w:t>
            </w:r>
            <w:proofErr w:type="gramEnd"/>
          </w:p>
        </w:tc>
        <w:tc>
          <w:tcPr>
            <w:tcW w:w="3260" w:type="dxa"/>
            <w:tcBorders>
              <w:top w:val="single" w:sz="12" w:space="0" w:color="auto"/>
            </w:tcBorders>
          </w:tcPr>
          <w:p w14:paraId="39BD89A2"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0-40</w:t>
            </w:r>
          </w:p>
        </w:tc>
        <w:tc>
          <w:tcPr>
            <w:tcW w:w="2972" w:type="dxa"/>
            <w:tcBorders>
              <w:top w:val="single" w:sz="12" w:space="0" w:color="auto"/>
            </w:tcBorders>
          </w:tcPr>
          <w:p w14:paraId="3755F055"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Nenhum a pobre</w:t>
            </w:r>
          </w:p>
        </w:tc>
      </w:tr>
      <w:tr w:rsidR="00DC49A7" w:rsidRPr="005B685C" w14:paraId="52DD1C9F" w14:textId="77777777" w:rsidTr="00996B71">
        <w:trPr>
          <w:trHeight w:val="391"/>
        </w:trPr>
        <w:tc>
          <w:tcPr>
            <w:tcW w:w="2224" w:type="dxa"/>
          </w:tcPr>
          <w:p w14:paraId="31F74E52"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5B685C">
              <w:rPr>
                <w:rFonts w:ascii="Times New Roman" w:hAnsi="Times New Roman" w:cs="Times New Roman"/>
                <w:color w:val="000000" w:themeColor="text1"/>
                <w:sz w:val="24"/>
                <w:szCs w:val="24"/>
              </w:rPr>
              <w:t>2</w:t>
            </w:r>
            <w:proofErr w:type="gramEnd"/>
          </w:p>
        </w:tc>
        <w:tc>
          <w:tcPr>
            <w:tcW w:w="3260" w:type="dxa"/>
          </w:tcPr>
          <w:p w14:paraId="77847CEC"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41-60</w:t>
            </w:r>
          </w:p>
        </w:tc>
        <w:tc>
          <w:tcPr>
            <w:tcW w:w="2972" w:type="dxa"/>
          </w:tcPr>
          <w:p w14:paraId="30B96179"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Regular</w:t>
            </w:r>
          </w:p>
        </w:tc>
      </w:tr>
      <w:tr w:rsidR="00DC49A7" w:rsidRPr="005B685C" w14:paraId="2C0D6E81" w14:textId="77777777" w:rsidTr="00996B71">
        <w:trPr>
          <w:trHeight w:val="409"/>
        </w:trPr>
        <w:tc>
          <w:tcPr>
            <w:tcW w:w="2224" w:type="dxa"/>
          </w:tcPr>
          <w:p w14:paraId="079FEC69"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bookmarkStart w:id="0" w:name="_GoBack"/>
            <w:bookmarkEnd w:id="0"/>
            <w:proofErr w:type="gramStart"/>
            <w:r w:rsidRPr="005B685C">
              <w:rPr>
                <w:rFonts w:ascii="Times New Roman" w:hAnsi="Times New Roman" w:cs="Times New Roman"/>
                <w:color w:val="000000" w:themeColor="text1"/>
                <w:sz w:val="24"/>
                <w:szCs w:val="24"/>
              </w:rPr>
              <w:t>3</w:t>
            </w:r>
            <w:proofErr w:type="gramEnd"/>
          </w:p>
        </w:tc>
        <w:tc>
          <w:tcPr>
            <w:tcW w:w="3260" w:type="dxa"/>
          </w:tcPr>
          <w:p w14:paraId="1D3D3A29"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61-70</w:t>
            </w:r>
          </w:p>
        </w:tc>
        <w:tc>
          <w:tcPr>
            <w:tcW w:w="2972" w:type="dxa"/>
          </w:tcPr>
          <w:p w14:paraId="50ECEB58"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Suficiente</w:t>
            </w:r>
          </w:p>
        </w:tc>
      </w:tr>
      <w:tr w:rsidR="00DC49A7" w:rsidRPr="005B685C" w14:paraId="5D9218BC" w14:textId="77777777" w:rsidTr="00996B71">
        <w:trPr>
          <w:trHeight w:val="391"/>
        </w:trPr>
        <w:tc>
          <w:tcPr>
            <w:tcW w:w="2224" w:type="dxa"/>
          </w:tcPr>
          <w:p w14:paraId="1A55150B"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5B685C">
              <w:rPr>
                <w:rFonts w:ascii="Times New Roman" w:hAnsi="Times New Roman" w:cs="Times New Roman"/>
                <w:color w:val="000000" w:themeColor="text1"/>
                <w:sz w:val="24"/>
                <w:szCs w:val="24"/>
              </w:rPr>
              <w:t>4</w:t>
            </w:r>
            <w:proofErr w:type="gramEnd"/>
          </w:p>
        </w:tc>
        <w:tc>
          <w:tcPr>
            <w:tcW w:w="3260" w:type="dxa"/>
          </w:tcPr>
          <w:p w14:paraId="4D151A17"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71-80</w:t>
            </w:r>
          </w:p>
        </w:tc>
        <w:tc>
          <w:tcPr>
            <w:tcW w:w="2972" w:type="dxa"/>
          </w:tcPr>
          <w:p w14:paraId="3D96CF0E"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Bom</w:t>
            </w:r>
          </w:p>
        </w:tc>
      </w:tr>
      <w:tr w:rsidR="00DC49A7" w:rsidRPr="005B685C" w14:paraId="2F738F3F" w14:textId="77777777" w:rsidTr="00996B71">
        <w:trPr>
          <w:trHeight w:val="391"/>
        </w:trPr>
        <w:tc>
          <w:tcPr>
            <w:tcW w:w="2224" w:type="dxa"/>
            <w:tcBorders>
              <w:bottom w:val="nil"/>
            </w:tcBorders>
          </w:tcPr>
          <w:p w14:paraId="48CBDD88"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5B685C">
              <w:rPr>
                <w:rFonts w:ascii="Times New Roman" w:hAnsi="Times New Roman" w:cs="Times New Roman"/>
                <w:color w:val="000000" w:themeColor="text1"/>
                <w:sz w:val="24"/>
                <w:szCs w:val="24"/>
              </w:rPr>
              <w:t>5</w:t>
            </w:r>
            <w:proofErr w:type="gramEnd"/>
          </w:p>
        </w:tc>
        <w:tc>
          <w:tcPr>
            <w:tcW w:w="3260" w:type="dxa"/>
            <w:tcBorders>
              <w:bottom w:val="nil"/>
            </w:tcBorders>
          </w:tcPr>
          <w:p w14:paraId="4FFE8033"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81-90</w:t>
            </w:r>
          </w:p>
        </w:tc>
        <w:tc>
          <w:tcPr>
            <w:tcW w:w="2972" w:type="dxa"/>
            <w:tcBorders>
              <w:bottom w:val="nil"/>
            </w:tcBorders>
          </w:tcPr>
          <w:p w14:paraId="7188FD8A"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Muito Bom</w:t>
            </w:r>
          </w:p>
        </w:tc>
      </w:tr>
      <w:tr w:rsidR="00DC49A7" w:rsidRPr="005B685C" w14:paraId="3CCDAA14" w14:textId="77777777" w:rsidTr="00996B71">
        <w:trPr>
          <w:trHeight w:val="391"/>
        </w:trPr>
        <w:tc>
          <w:tcPr>
            <w:tcW w:w="2224" w:type="dxa"/>
            <w:tcBorders>
              <w:top w:val="nil"/>
              <w:bottom w:val="single" w:sz="12" w:space="0" w:color="auto"/>
            </w:tcBorders>
          </w:tcPr>
          <w:p w14:paraId="7F4B1DF4"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5B685C">
              <w:rPr>
                <w:rFonts w:ascii="Times New Roman" w:hAnsi="Times New Roman" w:cs="Times New Roman"/>
                <w:color w:val="000000" w:themeColor="text1"/>
                <w:sz w:val="24"/>
                <w:szCs w:val="24"/>
              </w:rPr>
              <w:t>6</w:t>
            </w:r>
            <w:proofErr w:type="gramEnd"/>
          </w:p>
        </w:tc>
        <w:tc>
          <w:tcPr>
            <w:tcW w:w="3260" w:type="dxa"/>
            <w:tcBorders>
              <w:top w:val="nil"/>
              <w:bottom w:val="single" w:sz="12" w:space="0" w:color="auto"/>
            </w:tcBorders>
          </w:tcPr>
          <w:p w14:paraId="7FC91113" w14:textId="77777777" w:rsidR="00DC49A7" w:rsidRPr="005B685C" w:rsidRDefault="00DC49A7" w:rsidP="00260A78">
            <w:pPr>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91-100</w:t>
            </w:r>
          </w:p>
        </w:tc>
        <w:tc>
          <w:tcPr>
            <w:tcW w:w="2972" w:type="dxa"/>
            <w:tcBorders>
              <w:top w:val="nil"/>
              <w:bottom w:val="single" w:sz="12" w:space="0" w:color="auto"/>
            </w:tcBorders>
          </w:tcPr>
          <w:p w14:paraId="5FA0F46C" w14:textId="77777777" w:rsidR="00DC49A7" w:rsidRPr="005B685C" w:rsidRDefault="00DC49A7" w:rsidP="00260A78">
            <w:pPr>
              <w:keepNext/>
              <w:autoSpaceDE w:val="0"/>
              <w:autoSpaceDN w:val="0"/>
              <w:adjustRightInd w:val="0"/>
              <w:spacing w:line="360" w:lineRule="auto"/>
              <w:jc w:val="center"/>
              <w:rPr>
                <w:rFonts w:ascii="Times New Roman" w:hAnsi="Times New Roman" w:cs="Times New Roman"/>
                <w:color w:val="000000" w:themeColor="text1"/>
                <w:sz w:val="24"/>
                <w:szCs w:val="24"/>
              </w:rPr>
            </w:pPr>
            <w:r w:rsidRPr="005B685C">
              <w:rPr>
                <w:rFonts w:ascii="Times New Roman" w:hAnsi="Times New Roman" w:cs="Times New Roman"/>
                <w:color w:val="000000" w:themeColor="text1"/>
                <w:sz w:val="24"/>
                <w:szCs w:val="24"/>
              </w:rPr>
              <w:t>Excelente</w:t>
            </w:r>
          </w:p>
        </w:tc>
      </w:tr>
    </w:tbl>
    <w:p w14:paraId="390288BF" w14:textId="77777777" w:rsidR="00DC49A7" w:rsidRDefault="00DC49A7" w:rsidP="00DC49A7">
      <w:pPr>
        <w:autoSpaceDE w:val="0"/>
        <w:autoSpaceDN w:val="0"/>
        <w:adjustRightInd w:val="0"/>
        <w:spacing w:line="480" w:lineRule="auto"/>
        <w:ind w:firstLine="708"/>
        <w:jc w:val="both"/>
        <w:rPr>
          <w:rFonts w:ascii="Times New Roman" w:hAnsi="Times New Roman" w:cs="Times New Roman"/>
          <w:color w:val="000000" w:themeColor="text1"/>
          <w:sz w:val="24"/>
          <w:szCs w:val="24"/>
        </w:rPr>
      </w:pPr>
    </w:p>
    <w:p w14:paraId="1ABEAE37" w14:textId="77777777" w:rsidR="00260A78" w:rsidRDefault="00260A78" w:rsidP="00DC49A7">
      <w:pPr>
        <w:autoSpaceDE w:val="0"/>
        <w:autoSpaceDN w:val="0"/>
        <w:adjustRightInd w:val="0"/>
        <w:spacing w:line="480" w:lineRule="auto"/>
        <w:ind w:firstLine="708"/>
        <w:jc w:val="both"/>
        <w:rPr>
          <w:rFonts w:ascii="Times New Roman" w:hAnsi="Times New Roman" w:cs="Times New Roman"/>
          <w:color w:val="000000" w:themeColor="text1"/>
          <w:sz w:val="24"/>
          <w:szCs w:val="24"/>
        </w:rPr>
      </w:pPr>
    </w:p>
    <w:p w14:paraId="202E35FF" w14:textId="77777777" w:rsidR="00260A78" w:rsidRDefault="00260A78" w:rsidP="00DC49A7">
      <w:pPr>
        <w:autoSpaceDE w:val="0"/>
        <w:autoSpaceDN w:val="0"/>
        <w:adjustRightInd w:val="0"/>
        <w:spacing w:line="480" w:lineRule="auto"/>
        <w:ind w:firstLine="708"/>
        <w:jc w:val="both"/>
        <w:rPr>
          <w:rFonts w:ascii="Times New Roman" w:hAnsi="Times New Roman" w:cs="Times New Roman"/>
          <w:color w:val="000000" w:themeColor="text1"/>
          <w:sz w:val="24"/>
          <w:szCs w:val="24"/>
        </w:rPr>
      </w:pPr>
    </w:p>
    <w:p w14:paraId="27DA2C17" w14:textId="77777777" w:rsidR="00260A78" w:rsidRDefault="00260A78" w:rsidP="00DC49A7">
      <w:pPr>
        <w:autoSpaceDE w:val="0"/>
        <w:autoSpaceDN w:val="0"/>
        <w:adjustRightInd w:val="0"/>
        <w:spacing w:line="480" w:lineRule="auto"/>
        <w:ind w:firstLine="708"/>
        <w:jc w:val="both"/>
        <w:rPr>
          <w:rFonts w:ascii="Times New Roman" w:hAnsi="Times New Roman" w:cs="Times New Roman"/>
          <w:color w:val="000000" w:themeColor="text1"/>
          <w:sz w:val="24"/>
          <w:szCs w:val="24"/>
        </w:rPr>
      </w:pPr>
    </w:p>
    <w:p w14:paraId="77DA2786" w14:textId="77777777" w:rsidR="00260A78" w:rsidRDefault="00260A78" w:rsidP="00DC49A7">
      <w:pPr>
        <w:autoSpaceDE w:val="0"/>
        <w:autoSpaceDN w:val="0"/>
        <w:adjustRightInd w:val="0"/>
        <w:spacing w:line="480" w:lineRule="auto"/>
        <w:ind w:firstLine="708"/>
        <w:jc w:val="both"/>
        <w:rPr>
          <w:rFonts w:ascii="Times New Roman" w:hAnsi="Times New Roman" w:cs="Times New Roman"/>
          <w:color w:val="000000" w:themeColor="text1"/>
          <w:sz w:val="24"/>
          <w:szCs w:val="24"/>
        </w:rPr>
      </w:pPr>
    </w:p>
    <w:p w14:paraId="18491FC7" w14:textId="77777777" w:rsidR="00DC49A7" w:rsidRDefault="00DC49A7" w:rsidP="00DC49A7">
      <w:pPr>
        <w:autoSpaceDE w:val="0"/>
        <w:autoSpaceDN w:val="0"/>
        <w:adjustRightInd w:val="0"/>
        <w:spacing w:after="0" w:line="480" w:lineRule="auto"/>
        <w:jc w:val="both"/>
        <w:rPr>
          <w:rFonts w:ascii="Times New Roman" w:hAnsi="Times New Roman" w:cs="Times New Roman"/>
          <w:sz w:val="24"/>
          <w:szCs w:val="24"/>
        </w:rPr>
      </w:pPr>
      <w:r w:rsidRPr="00260A78">
        <w:rPr>
          <w:rFonts w:ascii="Times New Roman" w:hAnsi="Times New Roman" w:cs="Times New Roman"/>
          <w:sz w:val="24"/>
          <w:szCs w:val="24"/>
        </w:rPr>
        <w:lastRenderedPageBreak/>
        <w:t>Tabela 3.</w:t>
      </w:r>
      <w:r w:rsidRPr="000B5D23">
        <w:rPr>
          <w:rFonts w:ascii="Times New Roman" w:hAnsi="Times New Roman" w:cs="Times New Roman"/>
          <w:sz w:val="24"/>
          <w:szCs w:val="24"/>
        </w:rPr>
        <w:t xml:space="preserve"> Classificação da escala EWRC para </w:t>
      </w:r>
      <w:proofErr w:type="spellStart"/>
      <w:r w:rsidRPr="000B5D23">
        <w:rPr>
          <w:rFonts w:ascii="Times New Roman" w:hAnsi="Times New Roman" w:cs="Times New Roman"/>
          <w:sz w:val="24"/>
          <w:szCs w:val="24"/>
        </w:rPr>
        <w:t>fitotoxidade</w:t>
      </w:r>
      <w:proofErr w:type="spellEnd"/>
      <w:r w:rsidRPr="000B5D23">
        <w:rPr>
          <w:rFonts w:ascii="Times New Roman" w:hAnsi="Times New Roman" w:cs="Times New Roman"/>
          <w:sz w:val="24"/>
          <w:szCs w:val="24"/>
        </w:rPr>
        <w:t xml:space="preserve"> nas plantas de milho.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057"/>
      </w:tblGrid>
      <w:tr w:rsidR="00DC49A7" w14:paraId="3E7EC934" w14:textId="77777777" w:rsidTr="00260A78">
        <w:trPr>
          <w:trHeight w:val="467"/>
          <w:jc w:val="center"/>
        </w:trPr>
        <w:tc>
          <w:tcPr>
            <w:tcW w:w="4057" w:type="dxa"/>
            <w:tcBorders>
              <w:top w:val="single" w:sz="12" w:space="0" w:color="auto"/>
              <w:bottom w:val="single" w:sz="12" w:space="0" w:color="auto"/>
            </w:tcBorders>
            <w:vAlign w:val="bottom"/>
          </w:tcPr>
          <w:p w14:paraId="4854DF9F" w14:textId="77777777" w:rsidR="00DC49A7" w:rsidRPr="000B5D23"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0B5D23">
              <w:rPr>
                <w:rFonts w:ascii="Times New Roman" w:hAnsi="Times New Roman" w:cs="Times New Roman"/>
                <w:b/>
                <w:color w:val="000000" w:themeColor="text1"/>
                <w:sz w:val="24"/>
                <w:szCs w:val="24"/>
              </w:rPr>
              <w:t>Índice</w:t>
            </w:r>
          </w:p>
        </w:tc>
        <w:tc>
          <w:tcPr>
            <w:tcW w:w="4057" w:type="dxa"/>
            <w:tcBorders>
              <w:top w:val="single" w:sz="12" w:space="0" w:color="auto"/>
              <w:bottom w:val="single" w:sz="12" w:space="0" w:color="auto"/>
            </w:tcBorders>
            <w:vAlign w:val="bottom"/>
          </w:tcPr>
          <w:p w14:paraId="7B13B7CA" w14:textId="77777777" w:rsidR="00DC49A7" w:rsidRPr="000B5D23"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roofErr w:type="spellStart"/>
            <w:r w:rsidRPr="000B5D23">
              <w:rPr>
                <w:rFonts w:ascii="Times New Roman" w:hAnsi="Times New Roman" w:cs="Times New Roman"/>
                <w:b/>
                <w:color w:val="000000" w:themeColor="text1"/>
                <w:sz w:val="24"/>
                <w:szCs w:val="24"/>
              </w:rPr>
              <w:t>Fitotoxidade</w:t>
            </w:r>
            <w:proofErr w:type="spellEnd"/>
            <w:r w:rsidRPr="000B5D23">
              <w:rPr>
                <w:rFonts w:ascii="Times New Roman" w:hAnsi="Times New Roman" w:cs="Times New Roman"/>
                <w:b/>
                <w:color w:val="000000" w:themeColor="text1"/>
                <w:sz w:val="24"/>
                <w:szCs w:val="24"/>
              </w:rPr>
              <w:t xml:space="preserve"> à planta</w:t>
            </w:r>
          </w:p>
        </w:tc>
      </w:tr>
      <w:tr w:rsidR="00DC49A7" w14:paraId="309309A1" w14:textId="77777777" w:rsidTr="00006203">
        <w:trPr>
          <w:trHeight w:val="192"/>
          <w:jc w:val="center"/>
        </w:trPr>
        <w:tc>
          <w:tcPr>
            <w:tcW w:w="4057" w:type="dxa"/>
            <w:tcBorders>
              <w:top w:val="single" w:sz="12" w:space="0" w:color="auto"/>
            </w:tcBorders>
          </w:tcPr>
          <w:p w14:paraId="20F99D72"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4057" w:type="dxa"/>
            <w:tcBorders>
              <w:top w:val="single" w:sz="12" w:space="0" w:color="auto"/>
            </w:tcBorders>
          </w:tcPr>
          <w:p w14:paraId="2319D1D1"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Nula</w:t>
            </w:r>
          </w:p>
        </w:tc>
      </w:tr>
      <w:tr w:rsidR="00DC49A7" w14:paraId="33BA8E78" w14:textId="77777777" w:rsidTr="00006203">
        <w:trPr>
          <w:trHeight w:val="355"/>
          <w:jc w:val="center"/>
        </w:trPr>
        <w:tc>
          <w:tcPr>
            <w:tcW w:w="4057" w:type="dxa"/>
          </w:tcPr>
          <w:p w14:paraId="13E54300"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4057" w:type="dxa"/>
          </w:tcPr>
          <w:p w14:paraId="5D4824D9"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Muito leve</w:t>
            </w:r>
          </w:p>
        </w:tc>
      </w:tr>
      <w:tr w:rsidR="00DC49A7" w14:paraId="5DC4142F" w14:textId="77777777" w:rsidTr="00006203">
        <w:trPr>
          <w:trHeight w:val="360"/>
          <w:jc w:val="center"/>
        </w:trPr>
        <w:tc>
          <w:tcPr>
            <w:tcW w:w="4057" w:type="dxa"/>
          </w:tcPr>
          <w:p w14:paraId="16F8722E"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proofErr w:type="gramEnd"/>
          </w:p>
        </w:tc>
        <w:tc>
          <w:tcPr>
            <w:tcW w:w="4057" w:type="dxa"/>
          </w:tcPr>
          <w:p w14:paraId="5441075B"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w:t>
            </w:r>
          </w:p>
        </w:tc>
      </w:tr>
      <w:tr w:rsidR="00DC49A7" w14:paraId="38A27459" w14:textId="77777777" w:rsidTr="00006203">
        <w:trPr>
          <w:trHeight w:val="367"/>
          <w:jc w:val="center"/>
        </w:trPr>
        <w:tc>
          <w:tcPr>
            <w:tcW w:w="4057" w:type="dxa"/>
          </w:tcPr>
          <w:p w14:paraId="46473F04"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4</w:t>
            </w:r>
            <w:proofErr w:type="gramEnd"/>
          </w:p>
        </w:tc>
        <w:tc>
          <w:tcPr>
            <w:tcW w:w="4057" w:type="dxa"/>
          </w:tcPr>
          <w:p w14:paraId="36496488"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Moderada</w:t>
            </w:r>
          </w:p>
        </w:tc>
      </w:tr>
      <w:tr w:rsidR="00DC49A7" w14:paraId="562BC709" w14:textId="77777777" w:rsidTr="00006203">
        <w:trPr>
          <w:trHeight w:val="387"/>
          <w:jc w:val="center"/>
        </w:trPr>
        <w:tc>
          <w:tcPr>
            <w:tcW w:w="4057" w:type="dxa"/>
          </w:tcPr>
          <w:p w14:paraId="4B5643FC"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5</w:t>
            </w:r>
            <w:proofErr w:type="gramEnd"/>
          </w:p>
        </w:tc>
        <w:tc>
          <w:tcPr>
            <w:tcW w:w="4057" w:type="dxa"/>
          </w:tcPr>
          <w:p w14:paraId="477B0997"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Média</w:t>
            </w:r>
          </w:p>
        </w:tc>
      </w:tr>
      <w:tr w:rsidR="00DC49A7" w14:paraId="4DB7BDF3" w14:textId="77777777" w:rsidTr="00006203">
        <w:trPr>
          <w:trHeight w:val="393"/>
          <w:jc w:val="center"/>
        </w:trPr>
        <w:tc>
          <w:tcPr>
            <w:tcW w:w="4057" w:type="dxa"/>
          </w:tcPr>
          <w:p w14:paraId="687F94A9"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6</w:t>
            </w:r>
            <w:proofErr w:type="gramEnd"/>
          </w:p>
        </w:tc>
        <w:tc>
          <w:tcPr>
            <w:tcW w:w="4057" w:type="dxa"/>
          </w:tcPr>
          <w:p w14:paraId="017702EC"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Quase forte</w:t>
            </w:r>
          </w:p>
        </w:tc>
      </w:tr>
      <w:tr w:rsidR="00DC49A7" w14:paraId="30FCBBFB" w14:textId="77777777" w:rsidTr="00006203">
        <w:trPr>
          <w:trHeight w:val="271"/>
          <w:jc w:val="center"/>
        </w:trPr>
        <w:tc>
          <w:tcPr>
            <w:tcW w:w="4057" w:type="dxa"/>
          </w:tcPr>
          <w:p w14:paraId="1CFEDF2F"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7</w:t>
            </w:r>
            <w:proofErr w:type="gramEnd"/>
          </w:p>
        </w:tc>
        <w:tc>
          <w:tcPr>
            <w:tcW w:w="4057" w:type="dxa"/>
          </w:tcPr>
          <w:p w14:paraId="78C4CD16"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Forte</w:t>
            </w:r>
          </w:p>
        </w:tc>
      </w:tr>
      <w:tr w:rsidR="00DC49A7" w14:paraId="0FB79CA4" w14:textId="77777777" w:rsidTr="00006203">
        <w:trPr>
          <w:trHeight w:val="277"/>
          <w:jc w:val="center"/>
        </w:trPr>
        <w:tc>
          <w:tcPr>
            <w:tcW w:w="4057" w:type="dxa"/>
          </w:tcPr>
          <w:p w14:paraId="6AC450BE"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8</w:t>
            </w:r>
            <w:proofErr w:type="gramEnd"/>
          </w:p>
        </w:tc>
        <w:tc>
          <w:tcPr>
            <w:tcW w:w="4057" w:type="dxa"/>
          </w:tcPr>
          <w:p w14:paraId="085A6A95"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Muito forte</w:t>
            </w:r>
          </w:p>
        </w:tc>
      </w:tr>
      <w:tr w:rsidR="00DC49A7" w14:paraId="7CBC9720" w14:textId="77777777" w:rsidTr="00006203">
        <w:trPr>
          <w:trHeight w:val="283"/>
          <w:jc w:val="center"/>
        </w:trPr>
        <w:tc>
          <w:tcPr>
            <w:tcW w:w="4057" w:type="dxa"/>
            <w:tcBorders>
              <w:bottom w:val="single" w:sz="12" w:space="0" w:color="auto"/>
            </w:tcBorders>
          </w:tcPr>
          <w:p w14:paraId="1200F023"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9</w:t>
            </w:r>
            <w:proofErr w:type="gramEnd"/>
          </w:p>
        </w:tc>
        <w:tc>
          <w:tcPr>
            <w:tcW w:w="4057" w:type="dxa"/>
            <w:tcBorders>
              <w:bottom w:val="single" w:sz="12" w:space="0" w:color="auto"/>
            </w:tcBorders>
          </w:tcPr>
          <w:p w14:paraId="490916CD"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Morte da planta</w:t>
            </w:r>
          </w:p>
        </w:tc>
      </w:tr>
    </w:tbl>
    <w:p w14:paraId="68EFEC11" w14:textId="77777777" w:rsidR="00DC49A7" w:rsidRDefault="00DC49A7" w:rsidP="00B934CE">
      <w:pPr>
        <w:autoSpaceDE w:val="0"/>
        <w:autoSpaceDN w:val="0"/>
        <w:adjustRightInd w:val="0"/>
        <w:spacing w:after="0" w:line="480" w:lineRule="auto"/>
        <w:jc w:val="both"/>
        <w:rPr>
          <w:rFonts w:ascii="Times New Roman" w:hAnsi="Times New Roman" w:cs="Times New Roman"/>
          <w:b/>
          <w:sz w:val="24"/>
          <w:szCs w:val="24"/>
        </w:rPr>
      </w:pPr>
    </w:p>
    <w:p w14:paraId="2B88AFC5" w14:textId="1028CEE4" w:rsidR="00DC49A7" w:rsidRDefault="00DC49A7" w:rsidP="00DC49A7">
      <w:pPr>
        <w:autoSpaceDE w:val="0"/>
        <w:autoSpaceDN w:val="0"/>
        <w:adjustRightInd w:val="0"/>
        <w:spacing w:after="0" w:line="480" w:lineRule="auto"/>
        <w:jc w:val="both"/>
        <w:rPr>
          <w:rFonts w:ascii="Times New Roman" w:hAnsi="Times New Roman" w:cs="Times New Roman"/>
          <w:sz w:val="24"/>
          <w:szCs w:val="24"/>
        </w:rPr>
      </w:pPr>
      <w:r w:rsidRPr="00260A78">
        <w:rPr>
          <w:rFonts w:ascii="Times New Roman" w:hAnsi="Times New Roman" w:cs="Times New Roman"/>
          <w:color w:val="000000" w:themeColor="text1"/>
          <w:sz w:val="24"/>
          <w:szCs w:val="24"/>
        </w:rPr>
        <w:t>Tabela 4.</w:t>
      </w:r>
      <w:r>
        <w:rPr>
          <w:rFonts w:ascii="Times New Roman" w:hAnsi="Times New Roman" w:cs="Times New Roman"/>
          <w:color w:val="000000" w:themeColor="text1"/>
          <w:sz w:val="24"/>
          <w:szCs w:val="24"/>
        </w:rPr>
        <w:t xml:space="preserve"> Efeito dos herbicidas no controle da soja tiguera RR, em estádio de desenvolvimento V1, V2 e V3,</w:t>
      </w:r>
      <w:r w:rsidRPr="000C2F55">
        <w:rPr>
          <w:rFonts w:ascii="Times New Roman" w:hAnsi="Times New Roman" w:cs="Times New Roman"/>
          <w:color w:val="000000" w:themeColor="text1"/>
          <w:sz w:val="24"/>
          <w:szCs w:val="24"/>
        </w:rPr>
        <w:t xml:space="preserve"> aos </w:t>
      </w:r>
      <w:proofErr w:type="gramStart"/>
      <w:r w:rsidRPr="000C2F55">
        <w:rPr>
          <w:rFonts w:ascii="Times New Roman" w:hAnsi="Times New Roman" w:cs="Times New Roman"/>
          <w:color w:val="000000" w:themeColor="text1"/>
          <w:sz w:val="24"/>
          <w:szCs w:val="24"/>
        </w:rPr>
        <w:t>7</w:t>
      </w:r>
      <w:proofErr w:type="gramEnd"/>
      <w:r>
        <w:rPr>
          <w:rFonts w:ascii="Times New Roman" w:hAnsi="Times New Roman" w:cs="Times New Roman"/>
          <w:color w:val="000000" w:themeColor="text1"/>
          <w:sz w:val="24"/>
          <w:szCs w:val="24"/>
        </w:rPr>
        <w:t xml:space="preserve"> e </w:t>
      </w:r>
      <w:r w:rsidRPr="000C2F55">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rPr>
        <w:t xml:space="preserve">dias após aplicação (DAA), </w:t>
      </w:r>
      <w:r w:rsidRPr="000C2F55">
        <w:rPr>
          <w:rFonts w:ascii="Times New Roman" w:hAnsi="Times New Roman" w:cs="Times New Roman"/>
          <w:color w:val="000000" w:themeColor="text1"/>
          <w:sz w:val="24"/>
          <w:szCs w:val="24"/>
        </w:rPr>
        <w:t xml:space="preserve">tomando-se por base a escala </w:t>
      </w:r>
      <w:r>
        <w:rPr>
          <w:rFonts w:ascii="Times New Roman" w:hAnsi="Times New Roman" w:cs="Times New Roman"/>
          <w:color w:val="000000" w:themeColor="text1"/>
          <w:sz w:val="24"/>
          <w:szCs w:val="24"/>
        </w:rPr>
        <w:t>visual d</w:t>
      </w:r>
      <w:r>
        <w:rPr>
          <w:rFonts w:ascii="Times New Roman" w:hAnsi="Times New Roman" w:cs="Times New Roman"/>
          <w:sz w:val="24"/>
          <w:szCs w:val="24"/>
        </w:rPr>
        <w:t>e ALAM (1974)</w:t>
      </w:r>
      <w:r w:rsidRPr="000C2F55">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elacomgrade"/>
        <w:tblW w:w="868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9"/>
        <w:gridCol w:w="2090"/>
        <w:gridCol w:w="543"/>
        <w:gridCol w:w="746"/>
        <w:gridCol w:w="516"/>
        <w:gridCol w:w="745"/>
        <w:gridCol w:w="516"/>
        <w:gridCol w:w="633"/>
      </w:tblGrid>
      <w:tr w:rsidR="00DC49A7" w:rsidRPr="006B6A8A" w14:paraId="2F7AD949" w14:textId="77777777" w:rsidTr="00996B71">
        <w:trPr>
          <w:trHeight w:val="365"/>
          <w:jc w:val="center"/>
        </w:trPr>
        <w:tc>
          <w:tcPr>
            <w:tcW w:w="4989" w:type="dxa"/>
            <w:gridSpan w:val="2"/>
            <w:vMerge w:val="restart"/>
            <w:tcBorders>
              <w:top w:val="single" w:sz="12" w:space="0" w:color="auto"/>
            </w:tcBorders>
            <w:vAlign w:val="center"/>
          </w:tcPr>
          <w:p w14:paraId="35CBF4CE"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Tratamentos</w:t>
            </w:r>
          </w:p>
        </w:tc>
        <w:tc>
          <w:tcPr>
            <w:tcW w:w="1289" w:type="dxa"/>
            <w:gridSpan w:val="2"/>
            <w:tcBorders>
              <w:top w:val="single" w:sz="12" w:space="0" w:color="auto"/>
              <w:bottom w:val="single" w:sz="4" w:space="0" w:color="auto"/>
            </w:tcBorders>
          </w:tcPr>
          <w:p w14:paraId="6C7B4D50"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Soja V1</w:t>
            </w:r>
          </w:p>
        </w:tc>
        <w:tc>
          <w:tcPr>
            <w:tcW w:w="1261" w:type="dxa"/>
            <w:gridSpan w:val="2"/>
            <w:tcBorders>
              <w:top w:val="single" w:sz="12" w:space="0" w:color="auto"/>
              <w:bottom w:val="single" w:sz="4" w:space="0" w:color="auto"/>
            </w:tcBorders>
          </w:tcPr>
          <w:p w14:paraId="5151E508"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Soja V2</w:t>
            </w:r>
          </w:p>
        </w:tc>
        <w:tc>
          <w:tcPr>
            <w:tcW w:w="1149" w:type="dxa"/>
            <w:gridSpan w:val="2"/>
            <w:tcBorders>
              <w:top w:val="single" w:sz="12" w:space="0" w:color="auto"/>
              <w:bottom w:val="single" w:sz="4" w:space="0" w:color="auto"/>
            </w:tcBorders>
          </w:tcPr>
          <w:p w14:paraId="4DCC3E32"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Soja V3</w:t>
            </w:r>
          </w:p>
        </w:tc>
      </w:tr>
      <w:tr w:rsidR="00DC49A7" w:rsidRPr="006B6A8A" w14:paraId="780F9CD8" w14:textId="77777777" w:rsidTr="00996B71">
        <w:trPr>
          <w:trHeight w:val="365"/>
          <w:jc w:val="center"/>
        </w:trPr>
        <w:tc>
          <w:tcPr>
            <w:tcW w:w="4989" w:type="dxa"/>
            <w:gridSpan w:val="2"/>
            <w:vMerge/>
            <w:tcBorders>
              <w:bottom w:val="single" w:sz="12" w:space="0" w:color="auto"/>
            </w:tcBorders>
          </w:tcPr>
          <w:p w14:paraId="16EE862F"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
        </w:tc>
        <w:tc>
          <w:tcPr>
            <w:tcW w:w="3699" w:type="dxa"/>
            <w:gridSpan w:val="6"/>
            <w:tcBorders>
              <w:top w:val="single" w:sz="4" w:space="0" w:color="auto"/>
              <w:bottom w:val="single" w:sz="12" w:space="0" w:color="auto"/>
            </w:tcBorders>
          </w:tcPr>
          <w:p w14:paraId="579E898C"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 DAA ----</w:t>
            </w:r>
          </w:p>
        </w:tc>
      </w:tr>
      <w:tr w:rsidR="00DC49A7" w:rsidRPr="006B6A8A" w14:paraId="35A00C6A" w14:textId="77777777" w:rsidTr="00996B71">
        <w:trPr>
          <w:trHeight w:val="365"/>
          <w:jc w:val="center"/>
        </w:trPr>
        <w:tc>
          <w:tcPr>
            <w:tcW w:w="2899" w:type="dxa"/>
            <w:tcBorders>
              <w:top w:val="single" w:sz="12" w:space="0" w:color="auto"/>
              <w:bottom w:val="single" w:sz="12" w:space="0" w:color="auto"/>
            </w:tcBorders>
          </w:tcPr>
          <w:p w14:paraId="0A00F445"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Produto comercial (</w:t>
            </w:r>
            <w:proofErr w:type="spellStart"/>
            <w:r w:rsidRPr="006B6A8A">
              <w:rPr>
                <w:rFonts w:ascii="Times New Roman" w:hAnsi="Times New Roman" w:cs="Times New Roman"/>
                <w:b/>
                <w:color w:val="000000" w:themeColor="text1"/>
                <w:sz w:val="24"/>
                <w:szCs w:val="24"/>
              </w:rPr>
              <w:t>p.c</w:t>
            </w:r>
            <w:proofErr w:type="spellEnd"/>
            <w:r w:rsidRPr="006B6A8A">
              <w:rPr>
                <w:rFonts w:ascii="Times New Roman" w:hAnsi="Times New Roman" w:cs="Times New Roman"/>
                <w:b/>
                <w:color w:val="000000" w:themeColor="text1"/>
                <w:sz w:val="24"/>
                <w:szCs w:val="24"/>
              </w:rPr>
              <w:t>)</w:t>
            </w:r>
          </w:p>
        </w:tc>
        <w:tc>
          <w:tcPr>
            <w:tcW w:w="2090" w:type="dxa"/>
            <w:tcBorders>
              <w:top w:val="single" w:sz="12" w:space="0" w:color="auto"/>
              <w:bottom w:val="single" w:sz="12" w:space="0" w:color="auto"/>
            </w:tcBorders>
          </w:tcPr>
          <w:p w14:paraId="61A7C0D3"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Dose (</w:t>
            </w:r>
            <w:proofErr w:type="spellStart"/>
            <w:r w:rsidRPr="006B6A8A">
              <w:rPr>
                <w:rFonts w:ascii="Times New Roman" w:hAnsi="Times New Roman" w:cs="Times New Roman"/>
                <w:b/>
                <w:color w:val="000000" w:themeColor="text1"/>
                <w:sz w:val="24"/>
                <w:szCs w:val="24"/>
              </w:rPr>
              <w:t>p.c</w:t>
            </w:r>
            <w:proofErr w:type="spellEnd"/>
            <w:r w:rsidRPr="006B6A8A">
              <w:rPr>
                <w:rFonts w:ascii="Times New Roman" w:hAnsi="Times New Roman" w:cs="Times New Roman"/>
                <w:b/>
                <w:color w:val="000000" w:themeColor="text1"/>
                <w:sz w:val="24"/>
                <w:szCs w:val="24"/>
              </w:rPr>
              <w:t>)</w:t>
            </w:r>
          </w:p>
        </w:tc>
        <w:tc>
          <w:tcPr>
            <w:tcW w:w="543" w:type="dxa"/>
            <w:tcBorders>
              <w:top w:val="single" w:sz="12" w:space="0" w:color="auto"/>
              <w:bottom w:val="single" w:sz="12" w:space="0" w:color="auto"/>
            </w:tcBorders>
          </w:tcPr>
          <w:p w14:paraId="7B9D3C9C"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roofErr w:type="gramStart"/>
            <w:r w:rsidRPr="006B6A8A">
              <w:rPr>
                <w:rFonts w:ascii="Times New Roman" w:hAnsi="Times New Roman" w:cs="Times New Roman"/>
                <w:b/>
                <w:color w:val="000000" w:themeColor="text1"/>
                <w:sz w:val="24"/>
                <w:szCs w:val="24"/>
              </w:rPr>
              <w:t>7</w:t>
            </w:r>
            <w:proofErr w:type="gramEnd"/>
            <w:r w:rsidRPr="006B6A8A">
              <w:rPr>
                <w:rFonts w:ascii="Times New Roman" w:hAnsi="Times New Roman" w:cs="Times New Roman"/>
                <w:b/>
                <w:color w:val="000000" w:themeColor="text1"/>
                <w:sz w:val="24"/>
                <w:szCs w:val="24"/>
              </w:rPr>
              <w:t xml:space="preserve"> </w:t>
            </w:r>
          </w:p>
        </w:tc>
        <w:tc>
          <w:tcPr>
            <w:tcW w:w="746" w:type="dxa"/>
            <w:tcBorders>
              <w:top w:val="single" w:sz="12" w:space="0" w:color="auto"/>
              <w:bottom w:val="single" w:sz="12" w:space="0" w:color="auto"/>
            </w:tcBorders>
          </w:tcPr>
          <w:p w14:paraId="5A2B2455"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 xml:space="preserve">14 </w:t>
            </w:r>
          </w:p>
        </w:tc>
        <w:tc>
          <w:tcPr>
            <w:tcW w:w="516" w:type="dxa"/>
            <w:tcBorders>
              <w:top w:val="single" w:sz="12" w:space="0" w:color="auto"/>
              <w:bottom w:val="single" w:sz="12" w:space="0" w:color="auto"/>
            </w:tcBorders>
          </w:tcPr>
          <w:p w14:paraId="441DADDD"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roofErr w:type="gramStart"/>
            <w:r w:rsidRPr="006B6A8A">
              <w:rPr>
                <w:rFonts w:ascii="Times New Roman" w:hAnsi="Times New Roman" w:cs="Times New Roman"/>
                <w:b/>
                <w:color w:val="000000" w:themeColor="text1"/>
                <w:sz w:val="24"/>
                <w:szCs w:val="24"/>
              </w:rPr>
              <w:t>7</w:t>
            </w:r>
            <w:proofErr w:type="gramEnd"/>
            <w:r w:rsidRPr="006B6A8A">
              <w:rPr>
                <w:rFonts w:ascii="Times New Roman" w:hAnsi="Times New Roman" w:cs="Times New Roman"/>
                <w:b/>
                <w:color w:val="000000" w:themeColor="text1"/>
                <w:sz w:val="24"/>
                <w:szCs w:val="24"/>
              </w:rPr>
              <w:t xml:space="preserve"> </w:t>
            </w:r>
          </w:p>
        </w:tc>
        <w:tc>
          <w:tcPr>
            <w:tcW w:w="745" w:type="dxa"/>
            <w:tcBorders>
              <w:top w:val="single" w:sz="12" w:space="0" w:color="auto"/>
              <w:bottom w:val="single" w:sz="12" w:space="0" w:color="auto"/>
            </w:tcBorders>
          </w:tcPr>
          <w:p w14:paraId="41A3E116"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 xml:space="preserve">14 </w:t>
            </w:r>
          </w:p>
        </w:tc>
        <w:tc>
          <w:tcPr>
            <w:tcW w:w="516" w:type="dxa"/>
            <w:tcBorders>
              <w:top w:val="single" w:sz="12" w:space="0" w:color="auto"/>
              <w:bottom w:val="single" w:sz="12" w:space="0" w:color="auto"/>
            </w:tcBorders>
          </w:tcPr>
          <w:p w14:paraId="46FECEC0"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roofErr w:type="gramStart"/>
            <w:r w:rsidRPr="006B6A8A">
              <w:rPr>
                <w:rFonts w:ascii="Times New Roman" w:hAnsi="Times New Roman" w:cs="Times New Roman"/>
                <w:b/>
                <w:color w:val="000000" w:themeColor="text1"/>
                <w:sz w:val="24"/>
                <w:szCs w:val="24"/>
              </w:rPr>
              <w:t>7</w:t>
            </w:r>
            <w:proofErr w:type="gramEnd"/>
            <w:r w:rsidRPr="006B6A8A">
              <w:rPr>
                <w:rFonts w:ascii="Times New Roman" w:hAnsi="Times New Roman" w:cs="Times New Roman"/>
                <w:b/>
                <w:color w:val="000000" w:themeColor="text1"/>
                <w:sz w:val="24"/>
                <w:szCs w:val="24"/>
              </w:rPr>
              <w:t xml:space="preserve"> </w:t>
            </w:r>
          </w:p>
        </w:tc>
        <w:tc>
          <w:tcPr>
            <w:tcW w:w="633" w:type="dxa"/>
            <w:tcBorders>
              <w:top w:val="single" w:sz="12" w:space="0" w:color="auto"/>
              <w:bottom w:val="single" w:sz="12" w:space="0" w:color="auto"/>
            </w:tcBorders>
          </w:tcPr>
          <w:p w14:paraId="384E79B6" w14:textId="77777777" w:rsidR="00DC49A7" w:rsidRPr="006B6A8A"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6B6A8A">
              <w:rPr>
                <w:rFonts w:ascii="Times New Roman" w:hAnsi="Times New Roman" w:cs="Times New Roman"/>
                <w:b/>
                <w:color w:val="000000" w:themeColor="text1"/>
                <w:sz w:val="24"/>
                <w:szCs w:val="24"/>
              </w:rPr>
              <w:t xml:space="preserve">14 </w:t>
            </w:r>
          </w:p>
        </w:tc>
      </w:tr>
      <w:tr w:rsidR="00DC49A7" w:rsidRPr="006B6A8A" w14:paraId="34852067" w14:textId="77777777" w:rsidTr="00996B71">
        <w:trPr>
          <w:trHeight w:val="365"/>
          <w:jc w:val="center"/>
        </w:trPr>
        <w:tc>
          <w:tcPr>
            <w:tcW w:w="2899" w:type="dxa"/>
            <w:tcBorders>
              <w:top w:val="single" w:sz="12" w:space="0" w:color="auto"/>
              <w:bottom w:val="nil"/>
            </w:tcBorders>
          </w:tcPr>
          <w:p w14:paraId="58091B6B"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F22FBC">
              <w:rPr>
                <w:rFonts w:ascii="Times New Roman" w:hAnsi="Times New Roman" w:cs="Times New Roman"/>
                <w:color w:val="000000" w:themeColor="text1"/>
                <w:sz w:val="24"/>
                <w:szCs w:val="24"/>
                <w:vertAlign w:val="superscript"/>
              </w:rPr>
              <w:t>1</w:t>
            </w:r>
            <w:r w:rsidRPr="006B6A8A">
              <w:rPr>
                <w:rFonts w:ascii="Times New Roman" w:hAnsi="Times New Roman" w:cs="Times New Roman"/>
                <w:color w:val="000000" w:themeColor="text1"/>
                <w:sz w:val="24"/>
                <w:szCs w:val="24"/>
              </w:rPr>
              <w:t>RT</w:t>
            </w:r>
            <w:proofErr w:type="gramEnd"/>
            <w:r w:rsidRPr="006B6A8A">
              <w:rPr>
                <w:rFonts w:ascii="Times New Roman" w:hAnsi="Times New Roman" w:cs="Times New Roman"/>
                <w:color w:val="000000" w:themeColor="text1"/>
                <w:sz w:val="24"/>
                <w:szCs w:val="24"/>
              </w:rPr>
              <w:t xml:space="preserve"> + </w:t>
            </w:r>
            <w:proofErr w:type="spellStart"/>
            <w:r w:rsidRPr="006B6A8A">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090" w:type="dxa"/>
            <w:tcBorders>
              <w:top w:val="single" w:sz="12" w:space="0" w:color="auto"/>
              <w:bottom w:val="nil"/>
            </w:tcBorders>
          </w:tcPr>
          <w:p w14:paraId="706DBAB3"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2,0 + 6,0 L ha</w:t>
            </w:r>
            <w:r w:rsidRPr="006B6A8A">
              <w:rPr>
                <w:rFonts w:ascii="Times New Roman" w:hAnsi="Times New Roman" w:cs="Times New Roman"/>
                <w:color w:val="000000" w:themeColor="text1"/>
                <w:sz w:val="24"/>
                <w:szCs w:val="24"/>
                <w:vertAlign w:val="superscript"/>
              </w:rPr>
              <w:t>-1</w:t>
            </w:r>
          </w:p>
        </w:tc>
        <w:tc>
          <w:tcPr>
            <w:tcW w:w="543" w:type="dxa"/>
            <w:tcBorders>
              <w:top w:val="single" w:sz="12" w:space="0" w:color="auto"/>
              <w:bottom w:val="nil"/>
            </w:tcBorders>
          </w:tcPr>
          <w:p w14:paraId="3CA0554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Borders>
              <w:top w:val="single" w:sz="12" w:space="0" w:color="auto"/>
              <w:bottom w:val="nil"/>
            </w:tcBorders>
          </w:tcPr>
          <w:p w14:paraId="6DF415CD"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Borders>
              <w:top w:val="single" w:sz="12" w:space="0" w:color="auto"/>
              <w:bottom w:val="nil"/>
            </w:tcBorders>
          </w:tcPr>
          <w:p w14:paraId="47F53C3A"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Borders>
              <w:top w:val="single" w:sz="12" w:space="0" w:color="auto"/>
              <w:bottom w:val="nil"/>
            </w:tcBorders>
          </w:tcPr>
          <w:p w14:paraId="2614667F"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Borders>
              <w:top w:val="single" w:sz="12" w:space="0" w:color="auto"/>
              <w:bottom w:val="nil"/>
            </w:tcBorders>
          </w:tcPr>
          <w:p w14:paraId="77ACDF6A"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633" w:type="dxa"/>
            <w:tcBorders>
              <w:top w:val="single" w:sz="12" w:space="0" w:color="auto"/>
              <w:bottom w:val="nil"/>
            </w:tcBorders>
          </w:tcPr>
          <w:p w14:paraId="3E03D813"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3DC789FF" w14:textId="77777777" w:rsidTr="00996B71">
        <w:trPr>
          <w:trHeight w:val="365"/>
          <w:jc w:val="center"/>
        </w:trPr>
        <w:tc>
          <w:tcPr>
            <w:tcW w:w="2899" w:type="dxa"/>
            <w:tcBorders>
              <w:top w:val="nil"/>
            </w:tcBorders>
          </w:tcPr>
          <w:p w14:paraId="7238DE8A"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 xml:space="preserve">RT + </w:t>
            </w:r>
            <w:proofErr w:type="spellStart"/>
            <w:r w:rsidRPr="006B6A8A">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090" w:type="dxa"/>
            <w:tcBorders>
              <w:top w:val="nil"/>
            </w:tcBorders>
          </w:tcPr>
          <w:p w14:paraId="0ABE4D2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2,0 + 3,0 L ha</w:t>
            </w:r>
            <w:r w:rsidRPr="006B6A8A">
              <w:rPr>
                <w:rFonts w:ascii="Times New Roman" w:hAnsi="Times New Roman" w:cs="Times New Roman"/>
                <w:color w:val="000000" w:themeColor="text1"/>
                <w:sz w:val="24"/>
                <w:szCs w:val="24"/>
                <w:vertAlign w:val="superscript"/>
              </w:rPr>
              <w:t>-1</w:t>
            </w:r>
          </w:p>
        </w:tc>
        <w:tc>
          <w:tcPr>
            <w:tcW w:w="543" w:type="dxa"/>
            <w:tcBorders>
              <w:top w:val="nil"/>
            </w:tcBorders>
          </w:tcPr>
          <w:p w14:paraId="41A2456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Borders>
              <w:top w:val="nil"/>
            </w:tcBorders>
          </w:tcPr>
          <w:p w14:paraId="094D6CC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Borders>
              <w:top w:val="nil"/>
            </w:tcBorders>
          </w:tcPr>
          <w:p w14:paraId="7A5267B4"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Borders>
              <w:top w:val="nil"/>
            </w:tcBorders>
          </w:tcPr>
          <w:p w14:paraId="46614FB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Borders>
              <w:top w:val="nil"/>
            </w:tcBorders>
          </w:tcPr>
          <w:p w14:paraId="1E3AF0FA"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633" w:type="dxa"/>
            <w:tcBorders>
              <w:top w:val="nil"/>
            </w:tcBorders>
          </w:tcPr>
          <w:p w14:paraId="563B58B9"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523C023F" w14:textId="77777777" w:rsidTr="00996B71">
        <w:trPr>
          <w:trHeight w:val="365"/>
          <w:jc w:val="center"/>
        </w:trPr>
        <w:tc>
          <w:tcPr>
            <w:tcW w:w="2899" w:type="dxa"/>
          </w:tcPr>
          <w:p w14:paraId="2B05DED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 xml:space="preserve">RT + </w:t>
            </w:r>
            <w:proofErr w:type="spellStart"/>
            <w:r w:rsidRPr="006B6A8A">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090" w:type="dxa"/>
          </w:tcPr>
          <w:p w14:paraId="1B42CAD4"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2,0 + 4,8 L ha</w:t>
            </w:r>
            <w:r w:rsidRPr="006B6A8A">
              <w:rPr>
                <w:rFonts w:ascii="Times New Roman" w:hAnsi="Times New Roman" w:cs="Times New Roman"/>
                <w:color w:val="000000" w:themeColor="text1"/>
                <w:sz w:val="24"/>
                <w:szCs w:val="24"/>
                <w:vertAlign w:val="superscript"/>
              </w:rPr>
              <w:t>-1</w:t>
            </w:r>
          </w:p>
        </w:tc>
        <w:tc>
          <w:tcPr>
            <w:tcW w:w="543" w:type="dxa"/>
          </w:tcPr>
          <w:p w14:paraId="6C6BEFFE"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Pr>
          <w:p w14:paraId="03E2E05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31C4D68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Pr>
          <w:p w14:paraId="6765BA2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44A23E5C"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633" w:type="dxa"/>
          </w:tcPr>
          <w:p w14:paraId="1F3F1602"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32924D1C" w14:textId="77777777" w:rsidTr="00996B71">
        <w:trPr>
          <w:trHeight w:val="365"/>
          <w:jc w:val="center"/>
        </w:trPr>
        <w:tc>
          <w:tcPr>
            <w:tcW w:w="2899" w:type="dxa"/>
          </w:tcPr>
          <w:p w14:paraId="632F1B94"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 xml:space="preserve">RT + </w:t>
            </w:r>
            <w:proofErr w:type="spellStart"/>
            <w:r w:rsidRPr="006B6A8A">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090" w:type="dxa"/>
          </w:tcPr>
          <w:p w14:paraId="2141DDCD"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2,0 + 2,4 L ha</w:t>
            </w:r>
            <w:r w:rsidRPr="006B6A8A">
              <w:rPr>
                <w:rFonts w:ascii="Times New Roman" w:hAnsi="Times New Roman" w:cs="Times New Roman"/>
                <w:color w:val="000000" w:themeColor="text1"/>
                <w:sz w:val="24"/>
                <w:szCs w:val="24"/>
                <w:vertAlign w:val="superscript"/>
              </w:rPr>
              <w:t>-1</w:t>
            </w:r>
          </w:p>
        </w:tc>
        <w:tc>
          <w:tcPr>
            <w:tcW w:w="543" w:type="dxa"/>
          </w:tcPr>
          <w:p w14:paraId="76E6BD9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Pr>
          <w:p w14:paraId="0D03311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4E7E982B"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Pr>
          <w:p w14:paraId="69A0838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4DE2F769"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633" w:type="dxa"/>
          </w:tcPr>
          <w:p w14:paraId="173A4C6A"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20D180D3" w14:textId="77777777" w:rsidTr="00996B71">
        <w:trPr>
          <w:trHeight w:val="365"/>
          <w:jc w:val="center"/>
        </w:trPr>
        <w:tc>
          <w:tcPr>
            <w:tcW w:w="2899" w:type="dxa"/>
          </w:tcPr>
          <w:p w14:paraId="31A4F367"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6B6A8A">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090" w:type="dxa"/>
          </w:tcPr>
          <w:p w14:paraId="201A942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6,0 L ha</w:t>
            </w:r>
            <w:r w:rsidRPr="006B6A8A">
              <w:rPr>
                <w:rFonts w:ascii="Times New Roman" w:hAnsi="Times New Roman" w:cs="Times New Roman"/>
                <w:color w:val="000000" w:themeColor="text1"/>
                <w:sz w:val="24"/>
                <w:szCs w:val="24"/>
                <w:vertAlign w:val="superscript"/>
              </w:rPr>
              <w:t>-1</w:t>
            </w:r>
          </w:p>
        </w:tc>
        <w:tc>
          <w:tcPr>
            <w:tcW w:w="543" w:type="dxa"/>
          </w:tcPr>
          <w:p w14:paraId="36B27EED"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Pr>
          <w:p w14:paraId="78BC0D01"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614BE76E"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Pr>
          <w:p w14:paraId="37FA61C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1B85913E"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633" w:type="dxa"/>
          </w:tcPr>
          <w:p w14:paraId="6E21C6B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79D2CD4F" w14:textId="77777777" w:rsidTr="00996B71">
        <w:trPr>
          <w:trHeight w:val="365"/>
          <w:jc w:val="center"/>
        </w:trPr>
        <w:tc>
          <w:tcPr>
            <w:tcW w:w="2899" w:type="dxa"/>
          </w:tcPr>
          <w:p w14:paraId="2047DB6C"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6B6A8A">
              <w:rPr>
                <w:rFonts w:ascii="Times New Roman" w:hAnsi="Times New Roman" w:cs="Times New Roman"/>
                <w:color w:val="000000" w:themeColor="text1"/>
                <w:sz w:val="24"/>
                <w:szCs w:val="24"/>
              </w:rPr>
              <w:t>Primóleo</w:t>
            </w:r>
            <w:proofErr w:type="spellEnd"/>
            <w:r w:rsidRPr="006B6A8A">
              <w:rPr>
                <w:rFonts w:ascii="Times New Roman" w:hAnsi="Times New Roman" w:cs="Times New Roman"/>
                <w:color w:val="000000" w:themeColor="text1"/>
                <w:sz w:val="24"/>
                <w:szCs w:val="24"/>
                <w:vertAlign w:val="superscript"/>
              </w:rPr>
              <w:t>®</w:t>
            </w:r>
          </w:p>
        </w:tc>
        <w:tc>
          <w:tcPr>
            <w:tcW w:w="2090" w:type="dxa"/>
          </w:tcPr>
          <w:p w14:paraId="7FB97D9F"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3,0 L ha</w:t>
            </w:r>
            <w:r w:rsidRPr="006B6A8A">
              <w:rPr>
                <w:rFonts w:ascii="Times New Roman" w:hAnsi="Times New Roman" w:cs="Times New Roman"/>
                <w:color w:val="000000" w:themeColor="text1"/>
                <w:sz w:val="24"/>
                <w:szCs w:val="24"/>
                <w:vertAlign w:val="superscript"/>
              </w:rPr>
              <w:t>-1</w:t>
            </w:r>
          </w:p>
        </w:tc>
        <w:tc>
          <w:tcPr>
            <w:tcW w:w="543" w:type="dxa"/>
          </w:tcPr>
          <w:p w14:paraId="0A15303B"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Pr>
          <w:p w14:paraId="69E7F77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030D5445"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Pr>
          <w:p w14:paraId="31668BD9"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460FC0D3"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633" w:type="dxa"/>
          </w:tcPr>
          <w:p w14:paraId="656549F3"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68726CCB" w14:textId="77777777" w:rsidTr="00996B71">
        <w:trPr>
          <w:trHeight w:val="365"/>
          <w:jc w:val="center"/>
        </w:trPr>
        <w:tc>
          <w:tcPr>
            <w:tcW w:w="2899" w:type="dxa"/>
          </w:tcPr>
          <w:p w14:paraId="271B4E54"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6B6A8A">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090" w:type="dxa"/>
          </w:tcPr>
          <w:p w14:paraId="5D98C574"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4,8 L ha</w:t>
            </w:r>
            <w:r w:rsidRPr="006B6A8A">
              <w:rPr>
                <w:rFonts w:ascii="Times New Roman" w:hAnsi="Times New Roman" w:cs="Times New Roman"/>
                <w:color w:val="000000" w:themeColor="text1"/>
                <w:sz w:val="24"/>
                <w:szCs w:val="24"/>
                <w:vertAlign w:val="superscript"/>
              </w:rPr>
              <w:t>-1</w:t>
            </w:r>
          </w:p>
        </w:tc>
        <w:tc>
          <w:tcPr>
            <w:tcW w:w="543" w:type="dxa"/>
          </w:tcPr>
          <w:p w14:paraId="48DBE44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Pr>
          <w:p w14:paraId="36D182A3"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1E8D70F2"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Pr>
          <w:p w14:paraId="3332C39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Pr>
          <w:p w14:paraId="3D85486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633" w:type="dxa"/>
          </w:tcPr>
          <w:p w14:paraId="3D365547"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628F5C6D" w14:textId="77777777" w:rsidTr="00996B71">
        <w:trPr>
          <w:trHeight w:val="365"/>
          <w:jc w:val="center"/>
        </w:trPr>
        <w:tc>
          <w:tcPr>
            <w:tcW w:w="2899" w:type="dxa"/>
            <w:tcBorders>
              <w:bottom w:val="nil"/>
            </w:tcBorders>
          </w:tcPr>
          <w:p w14:paraId="08C4861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6B6A8A">
              <w:rPr>
                <w:rFonts w:ascii="Times New Roman" w:hAnsi="Times New Roman" w:cs="Times New Roman"/>
                <w:color w:val="000000" w:themeColor="text1"/>
                <w:sz w:val="24"/>
                <w:szCs w:val="24"/>
              </w:rPr>
              <w:t>Proof</w:t>
            </w:r>
            <w:proofErr w:type="spellEnd"/>
            <w:r w:rsidRPr="006B6A8A">
              <w:rPr>
                <w:rFonts w:ascii="Times New Roman" w:hAnsi="Times New Roman" w:cs="Times New Roman"/>
                <w:color w:val="000000" w:themeColor="text1"/>
                <w:sz w:val="24"/>
                <w:szCs w:val="24"/>
                <w:vertAlign w:val="superscript"/>
              </w:rPr>
              <w:t>®</w:t>
            </w:r>
          </w:p>
        </w:tc>
        <w:tc>
          <w:tcPr>
            <w:tcW w:w="2090" w:type="dxa"/>
            <w:tcBorders>
              <w:bottom w:val="nil"/>
            </w:tcBorders>
          </w:tcPr>
          <w:p w14:paraId="7658A167"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2,4 L ha</w:t>
            </w:r>
            <w:r w:rsidRPr="006B6A8A">
              <w:rPr>
                <w:rFonts w:ascii="Times New Roman" w:hAnsi="Times New Roman" w:cs="Times New Roman"/>
                <w:color w:val="000000" w:themeColor="text1"/>
                <w:sz w:val="24"/>
                <w:szCs w:val="24"/>
                <w:vertAlign w:val="superscript"/>
              </w:rPr>
              <w:t>-1</w:t>
            </w:r>
          </w:p>
        </w:tc>
        <w:tc>
          <w:tcPr>
            <w:tcW w:w="543" w:type="dxa"/>
            <w:tcBorders>
              <w:bottom w:val="nil"/>
            </w:tcBorders>
          </w:tcPr>
          <w:p w14:paraId="4134DB1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4</w:t>
            </w:r>
            <w:proofErr w:type="gramEnd"/>
          </w:p>
        </w:tc>
        <w:tc>
          <w:tcPr>
            <w:tcW w:w="746" w:type="dxa"/>
            <w:tcBorders>
              <w:bottom w:val="nil"/>
            </w:tcBorders>
          </w:tcPr>
          <w:p w14:paraId="23C5BFC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Borders>
              <w:bottom w:val="nil"/>
            </w:tcBorders>
          </w:tcPr>
          <w:p w14:paraId="745ACE2B"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745" w:type="dxa"/>
            <w:tcBorders>
              <w:bottom w:val="nil"/>
            </w:tcBorders>
          </w:tcPr>
          <w:p w14:paraId="5AA42D2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c>
          <w:tcPr>
            <w:tcW w:w="516" w:type="dxa"/>
            <w:tcBorders>
              <w:bottom w:val="nil"/>
            </w:tcBorders>
          </w:tcPr>
          <w:p w14:paraId="6764E970"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5</w:t>
            </w:r>
            <w:proofErr w:type="gramEnd"/>
          </w:p>
        </w:tc>
        <w:tc>
          <w:tcPr>
            <w:tcW w:w="633" w:type="dxa"/>
            <w:tcBorders>
              <w:bottom w:val="nil"/>
            </w:tcBorders>
          </w:tcPr>
          <w:p w14:paraId="255C5757"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6</w:t>
            </w:r>
            <w:proofErr w:type="gramEnd"/>
          </w:p>
        </w:tc>
      </w:tr>
      <w:tr w:rsidR="00DC49A7" w:rsidRPr="006B6A8A" w14:paraId="7E228C64" w14:textId="77777777" w:rsidTr="00996B71">
        <w:trPr>
          <w:trHeight w:val="365"/>
          <w:jc w:val="center"/>
        </w:trPr>
        <w:tc>
          <w:tcPr>
            <w:tcW w:w="2899" w:type="dxa"/>
            <w:tcBorders>
              <w:top w:val="nil"/>
              <w:bottom w:val="nil"/>
            </w:tcBorders>
          </w:tcPr>
          <w:p w14:paraId="30D9A7CD"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6B6A8A">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oundap</w:t>
            </w:r>
            <w:proofErr w:type="spellEnd"/>
            <w:r>
              <w:rPr>
                <w:rFonts w:ascii="Times New Roman" w:hAnsi="Times New Roman" w:cs="Times New Roman"/>
                <w:color w:val="000000" w:themeColor="text1"/>
                <w:sz w:val="24"/>
                <w:szCs w:val="24"/>
              </w:rPr>
              <w:t xml:space="preserve"> </w:t>
            </w:r>
            <w:proofErr w:type="spellStart"/>
            <w:r w:rsidRPr="006B6A8A">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ransorb</w:t>
            </w:r>
            <w:proofErr w:type="spellEnd"/>
            <w:r w:rsidRPr="009C5CBE">
              <w:rPr>
                <w:rFonts w:ascii="Times New Roman" w:hAnsi="Times New Roman" w:cs="Times New Roman"/>
                <w:color w:val="000000" w:themeColor="text1"/>
                <w:sz w:val="24"/>
                <w:szCs w:val="24"/>
                <w:vertAlign w:val="superscript"/>
              </w:rPr>
              <w:t>®</w:t>
            </w:r>
          </w:p>
        </w:tc>
        <w:tc>
          <w:tcPr>
            <w:tcW w:w="2090" w:type="dxa"/>
            <w:tcBorders>
              <w:top w:val="nil"/>
              <w:bottom w:val="nil"/>
            </w:tcBorders>
          </w:tcPr>
          <w:p w14:paraId="2907340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2,0 L ha</w:t>
            </w:r>
            <w:r w:rsidRPr="006B6A8A">
              <w:rPr>
                <w:rFonts w:ascii="Times New Roman" w:hAnsi="Times New Roman" w:cs="Times New Roman"/>
                <w:color w:val="000000" w:themeColor="text1"/>
                <w:sz w:val="24"/>
                <w:szCs w:val="24"/>
                <w:vertAlign w:val="superscript"/>
              </w:rPr>
              <w:t>-1</w:t>
            </w:r>
          </w:p>
        </w:tc>
        <w:tc>
          <w:tcPr>
            <w:tcW w:w="543" w:type="dxa"/>
            <w:tcBorders>
              <w:top w:val="nil"/>
              <w:bottom w:val="nil"/>
            </w:tcBorders>
          </w:tcPr>
          <w:p w14:paraId="146387C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746" w:type="dxa"/>
            <w:tcBorders>
              <w:top w:val="nil"/>
              <w:bottom w:val="nil"/>
            </w:tcBorders>
          </w:tcPr>
          <w:p w14:paraId="495C763E"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516" w:type="dxa"/>
            <w:tcBorders>
              <w:top w:val="nil"/>
              <w:bottom w:val="nil"/>
            </w:tcBorders>
          </w:tcPr>
          <w:p w14:paraId="7B311504"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745" w:type="dxa"/>
            <w:tcBorders>
              <w:top w:val="nil"/>
              <w:bottom w:val="nil"/>
            </w:tcBorders>
          </w:tcPr>
          <w:p w14:paraId="25003B42"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516" w:type="dxa"/>
            <w:tcBorders>
              <w:top w:val="nil"/>
              <w:bottom w:val="nil"/>
            </w:tcBorders>
          </w:tcPr>
          <w:p w14:paraId="14EE0FBF"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633" w:type="dxa"/>
            <w:tcBorders>
              <w:top w:val="nil"/>
              <w:bottom w:val="nil"/>
            </w:tcBorders>
          </w:tcPr>
          <w:p w14:paraId="0BDED1C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r>
      <w:tr w:rsidR="00DC49A7" w:rsidRPr="006B6A8A" w14:paraId="069058FB" w14:textId="77777777" w:rsidTr="00996B71">
        <w:trPr>
          <w:trHeight w:val="365"/>
          <w:jc w:val="center"/>
        </w:trPr>
        <w:tc>
          <w:tcPr>
            <w:tcW w:w="2899" w:type="dxa"/>
            <w:tcBorders>
              <w:top w:val="nil"/>
              <w:bottom w:val="single" w:sz="12" w:space="0" w:color="auto"/>
            </w:tcBorders>
          </w:tcPr>
          <w:p w14:paraId="0E70D503"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Testemunha</w:t>
            </w:r>
          </w:p>
        </w:tc>
        <w:tc>
          <w:tcPr>
            <w:tcW w:w="2090" w:type="dxa"/>
            <w:tcBorders>
              <w:top w:val="nil"/>
              <w:bottom w:val="single" w:sz="12" w:space="0" w:color="auto"/>
            </w:tcBorders>
          </w:tcPr>
          <w:p w14:paraId="19A89129"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6B6A8A">
              <w:rPr>
                <w:rFonts w:ascii="Times New Roman" w:hAnsi="Times New Roman" w:cs="Times New Roman"/>
                <w:color w:val="000000" w:themeColor="text1"/>
                <w:sz w:val="24"/>
                <w:szCs w:val="24"/>
              </w:rPr>
              <w:t>--------</w:t>
            </w:r>
          </w:p>
        </w:tc>
        <w:tc>
          <w:tcPr>
            <w:tcW w:w="543" w:type="dxa"/>
            <w:tcBorders>
              <w:top w:val="nil"/>
              <w:bottom w:val="single" w:sz="12" w:space="0" w:color="auto"/>
            </w:tcBorders>
          </w:tcPr>
          <w:p w14:paraId="72D586CB"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746" w:type="dxa"/>
            <w:tcBorders>
              <w:top w:val="nil"/>
              <w:bottom w:val="single" w:sz="12" w:space="0" w:color="auto"/>
            </w:tcBorders>
          </w:tcPr>
          <w:p w14:paraId="04A0FCBB"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516" w:type="dxa"/>
            <w:tcBorders>
              <w:top w:val="nil"/>
              <w:bottom w:val="single" w:sz="12" w:space="0" w:color="auto"/>
            </w:tcBorders>
          </w:tcPr>
          <w:p w14:paraId="2F0C4376"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745" w:type="dxa"/>
            <w:tcBorders>
              <w:top w:val="nil"/>
              <w:bottom w:val="single" w:sz="12" w:space="0" w:color="auto"/>
            </w:tcBorders>
          </w:tcPr>
          <w:p w14:paraId="0484E22F"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516" w:type="dxa"/>
            <w:tcBorders>
              <w:top w:val="nil"/>
              <w:bottom w:val="single" w:sz="12" w:space="0" w:color="auto"/>
            </w:tcBorders>
          </w:tcPr>
          <w:p w14:paraId="78E5D028"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c>
          <w:tcPr>
            <w:tcW w:w="633" w:type="dxa"/>
            <w:tcBorders>
              <w:top w:val="nil"/>
              <w:bottom w:val="single" w:sz="12" w:space="0" w:color="auto"/>
            </w:tcBorders>
          </w:tcPr>
          <w:p w14:paraId="236F7962" w14:textId="77777777" w:rsidR="00DC49A7" w:rsidRPr="006B6A8A"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6B6A8A">
              <w:rPr>
                <w:rFonts w:ascii="Times New Roman" w:hAnsi="Times New Roman" w:cs="Times New Roman"/>
                <w:color w:val="000000" w:themeColor="text1"/>
                <w:sz w:val="24"/>
                <w:szCs w:val="24"/>
              </w:rPr>
              <w:t>1</w:t>
            </w:r>
            <w:proofErr w:type="gramEnd"/>
          </w:p>
        </w:tc>
      </w:tr>
    </w:tbl>
    <w:p w14:paraId="6AB24762" w14:textId="77777777" w:rsidR="00DC49A7" w:rsidRPr="008F7858" w:rsidRDefault="00DC49A7" w:rsidP="00DC49A7">
      <w:pPr>
        <w:autoSpaceDE w:val="0"/>
        <w:autoSpaceDN w:val="0"/>
        <w:adjustRightInd w:val="0"/>
        <w:spacing w:after="0" w:line="480" w:lineRule="auto"/>
        <w:jc w:val="both"/>
        <w:rPr>
          <w:rFonts w:ascii="Times New Roman" w:hAnsi="Times New Roman" w:cs="Times New Roman"/>
          <w:color w:val="000000" w:themeColor="text1"/>
          <w:sz w:val="20"/>
          <w:szCs w:val="20"/>
        </w:rPr>
      </w:pPr>
      <w:proofErr w:type="gramStart"/>
      <w:r w:rsidRPr="00B934CE">
        <w:rPr>
          <w:rFonts w:ascii="Times New Roman" w:hAnsi="Times New Roman" w:cs="Times New Roman"/>
          <w:color w:val="000000" w:themeColor="text1"/>
          <w:sz w:val="20"/>
          <w:szCs w:val="20"/>
          <w:vertAlign w:val="superscript"/>
        </w:rPr>
        <w:t>1</w:t>
      </w:r>
      <w:r w:rsidRPr="00B934CE">
        <w:rPr>
          <w:rFonts w:ascii="Times New Roman" w:hAnsi="Times New Roman" w:cs="Times New Roman"/>
          <w:color w:val="000000" w:themeColor="text1"/>
          <w:sz w:val="20"/>
          <w:szCs w:val="20"/>
        </w:rPr>
        <w:t>RT</w:t>
      </w:r>
      <w:proofErr w:type="gramEnd"/>
      <w:r w:rsidRPr="00B934CE">
        <w:rPr>
          <w:rFonts w:ascii="Times New Roman" w:hAnsi="Times New Roman" w:cs="Times New Roman"/>
          <w:color w:val="000000" w:themeColor="text1"/>
          <w:sz w:val="20"/>
          <w:szCs w:val="20"/>
        </w:rPr>
        <w:t xml:space="preserve"> = </w:t>
      </w:r>
      <w:proofErr w:type="spellStart"/>
      <w:r w:rsidRPr="00B934CE">
        <w:rPr>
          <w:rFonts w:ascii="Times New Roman" w:hAnsi="Times New Roman" w:cs="Times New Roman"/>
          <w:color w:val="000000" w:themeColor="text1"/>
          <w:sz w:val="20"/>
          <w:szCs w:val="20"/>
        </w:rPr>
        <w:t>Roundup</w:t>
      </w:r>
      <w:proofErr w:type="spellEnd"/>
      <w:r w:rsidRPr="00B934CE">
        <w:rPr>
          <w:rFonts w:ascii="Times New Roman" w:hAnsi="Times New Roman" w:cs="Times New Roman"/>
          <w:color w:val="000000" w:themeColor="text1"/>
          <w:sz w:val="20"/>
          <w:szCs w:val="20"/>
        </w:rPr>
        <w:t xml:space="preserve"> </w:t>
      </w:r>
      <w:proofErr w:type="spellStart"/>
      <w:r w:rsidRPr="00B934CE">
        <w:rPr>
          <w:rFonts w:ascii="Times New Roman" w:hAnsi="Times New Roman" w:cs="Times New Roman"/>
          <w:color w:val="000000" w:themeColor="text1"/>
          <w:sz w:val="20"/>
          <w:szCs w:val="20"/>
        </w:rPr>
        <w:t>Transorb</w:t>
      </w:r>
      <w:proofErr w:type="spellEnd"/>
      <w:r w:rsidRPr="00B934CE">
        <w:rPr>
          <w:rFonts w:ascii="Times New Roman" w:hAnsi="Times New Roman" w:cs="Times New Roman"/>
          <w:color w:val="000000" w:themeColor="text1"/>
          <w:sz w:val="20"/>
          <w:szCs w:val="20"/>
          <w:vertAlign w:val="superscript"/>
        </w:rPr>
        <w:t>®</w:t>
      </w:r>
      <w:r w:rsidRPr="00B934CE">
        <w:rPr>
          <w:rFonts w:ascii="Times New Roman" w:hAnsi="Times New Roman" w:cs="Times New Roman"/>
          <w:color w:val="000000" w:themeColor="text1"/>
          <w:sz w:val="20"/>
          <w:szCs w:val="20"/>
        </w:rPr>
        <w:t xml:space="preserve">. </w:t>
      </w:r>
      <w:r w:rsidRPr="008F7858">
        <w:rPr>
          <w:rFonts w:ascii="Times New Roman" w:hAnsi="Times New Roman" w:cs="Times New Roman"/>
          <w:color w:val="000000" w:themeColor="text1"/>
          <w:sz w:val="20"/>
          <w:szCs w:val="20"/>
        </w:rPr>
        <w:t xml:space="preserve">Escala visual de Alan (1974): nota 1 - 0 </w:t>
      </w:r>
      <w:r>
        <w:rPr>
          <w:rFonts w:ascii="Times New Roman" w:hAnsi="Times New Roman" w:cs="Times New Roman"/>
          <w:color w:val="000000" w:themeColor="text1"/>
          <w:sz w:val="20"/>
          <w:szCs w:val="20"/>
        </w:rPr>
        <w:t>a 40% de controle; nota 2 - 41 a 60% de controle; nota 3 - 61 a 70% de controle; nota 4 - 71 a 80% de controle; nota 5 - 81 a 90% de controle e nota 6 - 91 a 100% de controle.</w:t>
      </w:r>
    </w:p>
    <w:p w14:paraId="321C8E37" w14:textId="0A35E768" w:rsidR="00DC49A7" w:rsidRPr="000C2F55" w:rsidRDefault="00DC49A7" w:rsidP="00DC49A7">
      <w:pPr>
        <w:autoSpaceDE w:val="0"/>
        <w:autoSpaceDN w:val="0"/>
        <w:adjustRightInd w:val="0"/>
        <w:spacing w:after="0" w:line="480" w:lineRule="auto"/>
        <w:jc w:val="both"/>
        <w:rPr>
          <w:rFonts w:ascii="Times New Roman" w:hAnsi="Times New Roman" w:cs="Times New Roman"/>
          <w:sz w:val="24"/>
          <w:szCs w:val="24"/>
        </w:rPr>
      </w:pPr>
      <w:r w:rsidRPr="00DF768D">
        <w:rPr>
          <w:rFonts w:ascii="Times New Roman" w:hAnsi="Times New Roman" w:cs="Times New Roman"/>
          <w:b/>
          <w:color w:val="000000" w:themeColor="text1"/>
          <w:sz w:val="24"/>
          <w:szCs w:val="24"/>
        </w:rPr>
        <w:lastRenderedPageBreak/>
        <w:t>Tabela 5:</w:t>
      </w:r>
      <w:r>
        <w:rPr>
          <w:rFonts w:ascii="Times New Roman" w:hAnsi="Times New Roman" w:cs="Times New Roman"/>
          <w:color w:val="000000" w:themeColor="text1"/>
          <w:sz w:val="24"/>
          <w:szCs w:val="24"/>
        </w:rPr>
        <w:t xml:space="preserve"> A</w:t>
      </w:r>
      <w:r w:rsidRPr="000C2F55">
        <w:rPr>
          <w:rFonts w:ascii="Times New Roman" w:hAnsi="Times New Roman" w:cs="Times New Roman"/>
          <w:color w:val="000000" w:themeColor="text1"/>
          <w:sz w:val="24"/>
          <w:szCs w:val="24"/>
        </w:rPr>
        <w:t xml:space="preserve">valiação visual de </w:t>
      </w:r>
      <w:proofErr w:type="spellStart"/>
      <w:r w:rsidRPr="000C2F55">
        <w:rPr>
          <w:rFonts w:ascii="Times New Roman" w:hAnsi="Times New Roman" w:cs="Times New Roman"/>
          <w:color w:val="000000" w:themeColor="text1"/>
          <w:sz w:val="24"/>
          <w:szCs w:val="24"/>
        </w:rPr>
        <w:t>fitotoxidade</w:t>
      </w:r>
      <w:proofErr w:type="spellEnd"/>
      <w:r w:rsidRPr="000C2F55">
        <w:rPr>
          <w:rFonts w:ascii="Times New Roman" w:hAnsi="Times New Roman" w:cs="Times New Roman"/>
          <w:color w:val="000000" w:themeColor="text1"/>
          <w:sz w:val="24"/>
          <w:szCs w:val="24"/>
        </w:rPr>
        <w:t xml:space="preserve"> dos herbicidas</w:t>
      </w:r>
      <w:r>
        <w:rPr>
          <w:rFonts w:ascii="Times New Roman" w:hAnsi="Times New Roman" w:cs="Times New Roman"/>
          <w:color w:val="000000" w:themeColor="text1"/>
          <w:sz w:val="24"/>
          <w:szCs w:val="24"/>
        </w:rPr>
        <w:t xml:space="preserve"> nas plantas de milho</w:t>
      </w:r>
      <w:r w:rsidRPr="000C2F55">
        <w:rPr>
          <w:rFonts w:ascii="Times New Roman" w:hAnsi="Times New Roman" w:cs="Times New Roman"/>
          <w:color w:val="000000" w:themeColor="text1"/>
          <w:sz w:val="24"/>
          <w:szCs w:val="24"/>
        </w:rPr>
        <w:t xml:space="preserve"> realizada aos 7,14 e 21 </w:t>
      </w:r>
      <w:r>
        <w:rPr>
          <w:rFonts w:ascii="Times New Roman" w:hAnsi="Times New Roman" w:cs="Times New Roman"/>
          <w:color w:val="000000" w:themeColor="text1"/>
          <w:sz w:val="24"/>
          <w:szCs w:val="24"/>
        </w:rPr>
        <w:t>dias após aplicação (DAA)</w:t>
      </w:r>
      <w:r w:rsidRPr="000C2F55">
        <w:rPr>
          <w:rFonts w:ascii="Times New Roman" w:hAnsi="Times New Roman" w:cs="Times New Roman"/>
          <w:color w:val="000000" w:themeColor="text1"/>
          <w:sz w:val="24"/>
          <w:szCs w:val="24"/>
        </w:rPr>
        <w:t xml:space="preserve"> tomando-se por base a escala de notas </w:t>
      </w:r>
      <w:r w:rsidRPr="000C2F55">
        <w:rPr>
          <w:rFonts w:ascii="Times New Roman" w:hAnsi="Times New Roman" w:cs="Times New Roman"/>
          <w:sz w:val="24"/>
          <w:szCs w:val="24"/>
        </w:rPr>
        <w:t>EWRC (1964).</w:t>
      </w:r>
      <w:r w:rsidR="00006203">
        <w:rPr>
          <w:rFonts w:ascii="Times New Roman" w:hAnsi="Times New Roman" w:cs="Times New Roman"/>
          <w:sz w:val="24"/>
          <w:szCs w:val="24"/>
        </w:rPr>
        <w:t xml:space="preserve"> </w:t>
      </w:r>
    </w:p>
    <w:tbl>
      <w:tblPr>
        <w:tblStyle w:val="Tabelacomgrade"/>
        <w:tblW w:w="844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8"/>
        <w:gridCol w:w="1818"/>
        <w:gridCol w:w="1036"/>
        <w:gridCol w:w="1156"/>
        <w:gridCol w:w="1156"/>
      </w:tblGrid>
      <w:tr w:rsidR="00DC49A7" w:rsidRPr="000C2F55" w14:paraId="7343FF5B" w14:textId="77777777" w:rsidTr="00996B71">
        <w:trPr>
          <w:trHeight w:val="152"/>
          <w:jc w:val="center"/>
        </w:trPr>
        <w:tc>
          <w:tcPr>
            <w:tcW w:w="5096" w:type="dxa"/>
            <w:gridSpan w:val="2"/>
            <w:tcBorders>
              <w:top w:val="single" w:sz="12" w:space="0" w:color="auto"/>
              <w:bottom w:val="single" w:sz="4" w:space="0" w:color="auto"/>
            </w:tcBorders>
          </w:tcPr>
          <w:p w14:paraId="0C889CF7"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w:t>
            </w:r>
            <w:r w:rsidRPr="000C2F55">
              <w:rPr>
                <w:rFonts w:ascii="Times New Roman" w:hAnsi="Times New Roman" w:cs="Times New Roman"/>
                <w:b/>
                <w:color w:val="000000" w:themeColor="text1"/>
                <w:sz w:val="24"/>
                <w:szCs w:val="24"/>
              </w:rPr>
              <w:t>ratamentos</w:t>
            </w:r>
          </w:p>
        </w:tc>
        <w:tc>
          <w:tcPr>
            <w:tcW w:w="3348" w:type="dxa"/>
            <w:gridSpan w:val="3"/>
            <w:tcBorders>
              <w:top w:val="single" w:sz="12" w:space="0" w:color="auto"/>
              <w:bottom w:val="single" w:sz="4" w:space="0" w:color="auto"/>
            </w:tcBorders>
          </w:tcPr>
          <w:p w14:paraId="6FFA600E"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F</w:t>
            </w:r>
            <w:r w:rsidRPr="000C2F55">
              <w:rPr>
                <w:rFonts w:ascii="Times New Roman" w:hAnsi="Times New Roman" w:cs="Times New Roman"/>
                <w:b/>
                <w:color w:val="000000" w:themeColor="text1"/>
                <w:sz w:val="24"/>
                <w:szCs w:val="24"/>
              </w:rPr>
              <w:t>itotoxidade</w:t>
            </w:r>
            <w:proofErr w:type="spellEnd"/>
          </w:p>
        </w:tc>
      </w:tr>
      <w:tr w:rsidR="00DC49A7" w:rsidRPr="000C2F55" w14:paraId="1BA6245B" w14:textId="77777777" w:rsidTr="00996B71">
        <w:trPr>
          <w:trHeight w:val="152"/>
          <w:jc w:val="center"/>
        </w:trPr>
        <w:tc>
          <w:tcPr>
            <w:tcW w:w="3278" w:type="dxa"/>
            <w:tcBorders>
              <w:top w:val="single" w:sz="4" w:space="0" w:color="auto"/>
              <w:bottom w:val="single" w:sz="12" w:space="0" w:color="auto"/>
            </w:tcBorders>
          </w:tcPr>
          <w:p w14:paraId="12A83315"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0C2F55">
              <w:rPr>
                <w:rFonts w:ascii="Times New Roman" w:hAnsi="Times New Roman" w:cs="Times New Roman"/>
                <w:b/>
                <w:color w:val="000000" w:themeColor="text1"/>
                <w:sz w:val="24"/>
                <w:szCs w:val="24"/>
              </w:rPr>
              <w:t>roduto comercial</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p.c</w:t>
            </w:r>
            <w:proofErr w:type="spellEnd"/>
            <w:r>
              <w:rPr>
                <w:rFonts w:ascii="Times New Roman" w:hAnsi="Times New Roman" w:cs="Times New Roman"/>
                <w:b/>
                <w:color w:val="000000" w:themeColor="text1"/>
                <w:sz w:val="24"/>
                <w:szCs w:val="24"/>
              </w:rPr>
              <w:t>)</w:t>
            </w:r>
          </w:p>
        </w:tc>
        <w:tc>
          <w:tcPr>
            <w:tcW w:w="1818" w:type="dxa"/>
            <w:tcBorders>
              <w:top w:val="single" w:sz="4" w:space="0" w:color="auto"/>
              <w:bottom w:val="single" w:sz="12" w:space="0" w:color="auto"/>
            </w:tcBorders>
          </w:tcPr>
          <w:p w14:paraId="59BC6B31"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r w:rsidRPr="000C2F55">
              <w:rPr>
                <w:rFonts w:ascii="Times New Roman" w:hAnsi="Times New Roman" w:cs="Times New Roman"/>
                <w:b/>
                <w:color w:val="000000" w:themeColor="text1"/>
                <w:sz w:val="24"/>
                <w:szCs w:val="24"/>
              </w:rPr>
              <w:t>ose</w:t>
            </w:r>
            <w:r>
              <w:rPr>
                <w:rFonts w:ascii="Times New Roman" w:hAnsi="Times New Roman" w:cs="Times New Roman"/>
                <w:b/>
                <w:color w:val="000000" w:themeColor="text1"/>
                <w:sz w:val="24"/>
                <w:szCs w:val="24"/>
              </w:rPr>
              <w:t>s (</w:t>
            </w:r>
            <w:proofErr w:type="spellStart"/>
            <w:r>
              <w:rPr>
                <w:rFonts w:ascii="Times New Roman" w:hAnsi="Times New Roman" w:cs="Times New Roman"/>
                <w:b/>
                <w:color w:val="000000" w:themeColor="text1"/>
                <w:sz w:val="24"/>
                <w:szCs w:val="24"/>
              </w:rPr>
              <w:t>p.c</w:t>
            </w:r>
            <w:proofErr w:type="spellEnd"/>
            <w:r>
              <w:rPr>
                <w:rFonts w:ascii="Times New Roman" w:hAnsi="Times New Roman" w:cs="Times New Roman"/>
                <w:b/>
                <w:color w:val="000000" w:themeColor="text1"/>
                <w:sz w:val="24"/>
                <w:szCs w:val="24"/>
              </w:rPr>
              <w:t>)</w:t>
            </w:r>
          </w:p>
        </w:tc>
        <w:tc>
          <w:tcPr>
            <w:tcW w:w="1036" w:type="dxa"/>
            <w:tcBorders>
              <w:top w:val="single" w:sz="4" w:space="0" w:color="auto"/>
              <w:bottom w:val="single" w:sz="12" w:space="0" w:color="auto"/>
            </w:tcBorders>
          </w:tcPr>
          <w:p w14:paraId="2C692A57"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roofErr w:type="gramStart"/>
            <w:r w:rsidRPr="000C2F55">
              <w:rPr>
                <w:rFonts w:ascii="Times New Roman" w:hAnsi="Times New Roman" w:cs="Times New Roman"/>
                <w:b/>
                <w:color w:val="000000" w:themeColor="text1"/>
                <w:sz w:val="24"/>
                <w:szCs w:val="24"/>
              </w:rPr>
              <w:t>7</w:t>
            </w:r>
            <w:proofErr w:type="gramEnd"/>
            <w:r w:rsidRPr="000C2F55">
              <w:rPr>
                <w:rFonts w:ascii="Times New Roman" w:hAnsi="Times New Roman" w:cs="Times New Roman"/>
                <w:b/>
                <w:color w:val="000000" w:themeColor="text1"/>
                <w:sz w:val="24"/>
                <w:szCs w:val="24"/>
              </w:rPr>
              <w:t xml:space="preserve"> DAA</w:t>
            </w:r>
          </w:p>
        </w:tc>
        <w:tc>
          <w:tcPr>
            <w:tcW w:w="1156" w:type="dxa"/>
            <w:tcBorders>
              <w:top w:val="single" w:sz="4" w:space="0" w:color="auto"/>
              <w:bottom w:val="single" w:sz="12" w:space="0" w:color="auto"/>
            </w:tcBorders>
          </w:tcPr>
          <w:p w14:paraId="598A28E4"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0C2F55">
              <w:rPr>
                <w:rFonts w:ascii="Times New Roman" w:hAnsi="Times New Roman" w:cs="Times New Roman"/>
                <w:b/>
                <w:color w:val="000000" w:themeColor="text1"/>
                <w:sz w:val="24"/>
                <w:szCs w:val="24"/>
              </w:rPr>
              <w:t>14 DAA</w:t>
            </w:r>
          </w:p>
        </w:tc>
        <w:tc>
          <w:tcPr>
            <w:tcW w:w="1156" w:type="dxa"/>
            <w:tcBorders>
              <w:top w:val="single" w:sz="4" w:space="0" w:color="auto"/>
              <w:bottom w:val="single" w:sz="12" w:space="0" w:color="auto"/>
            </w:tcBorders>
          </w:tcPr>
          <w:p w14:paraId="244F9224"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sidRPr="000C2F55">
              <w:rPr>
                <w:rFonts w:ascii="Times New Roman" w:hAnsi="Times New Roman" w:cs="Times New Roman"/>
                <w:b/>
                <w:color w:val="000000" w:themeColor="text1"/>
                <w:sz w:val="24"/>
                <w:szCs w:val="24"/>
              </w:rPr>
              <w:t>21 DAA</w:t>
            </w:r>
          </w:p>
        </w:tc>
      </w:tr>
      <w:tr w:rsidR="00DC49A7" w:rsidRPr="000C2F55" w14:paraId="00D7CBD3" w14:textId="77777777" w:rsidTr="00996B71">
        <w:trPr>
          <w:trHeight w:val="280"/>
          <w:jc w:val="center"/>
        </w:trPr>
        <w:tc>
          <w:tcPr>
            <w:tcW w:w="3278" w:type="dxa"/>
            <w:tcBorders>
              <w:top w:val="single" w:sz="12" w:space="0" w:color="auto"/>
            </w:tcBorders>
          </w:tcPr>
          <w:p w14:paraId="4FCD7027"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sidRPr="00F22FBC">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RT</w:t>
            </w:r>
            <w:proofErr w:type="gramEnd"/>
            <w:r w:rsidRPr="000C2F55">
              <w:rPr>
                <w:rFonts w:ascii="Times New Roman" w:hAnsi="Times New Roman" w:cs="Times New Roman"/>
                <w:color w:val="000000" w:themeColor="text1"/>
                <w:sz w:val="24"/>
                <w:szCs w:val="24"/>
              </w:rPr>
              <w:t xml:space="preserve"> + </w:t>
            </w:r>
            <w:proofErr w:type="spellStart"/>
            <w:r w:rsidRPr="000C2F55">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p>
        </w:tc>
        <w:tc>
          <w:tcPr>
            <w:tcW w:w="1818" w:type="dxa"/>
            <w:tcBorders>
              <w:top w:val="single" w:sz="12" w:space="0" w:color="auto"/>
            </w:tcBorders>
          </w:tcPr>
          <w:p w14:paraId="175471BF"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2,0 + 6,0 L ha</w:t>
            </w:r>
            <w:r w:rsidRPr="000C2F55">
              <w:rPr>
                <w:rFonts w:ascii="Times New Roman" w:hAnsi="Times New Roman" w:cs="Times New Roman"/>
                <w:color w:val="000000" w:themeColor="text1"/>
                <w:sz w:val="24"/>
                <w:szCs w:val="24"/>
                <w:vertAlign w:val="superscript"/>
              </w:rPr>
              <w:t>-1</w:t>
            </w:r>
          </w:p>
        </w:tc>
        <w:tc>
          <w:tcPr>
            <w:tcW w:w="1036" w:type="dxa"/>
            <w:tcBorders>
              <w:top w:val="single" w:sz="12" w:space="0" w:color="auto"/>
            </w:tcBorders>
          </w:tcPr>
          <w:p w14:paraId="1D9C5D3E"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proofErr w:type="gramEnd"/>
          </w:p>
        </w:tc>
        <w:tc>
          <w:tcPr>
            <w:tcW w:w="1156" w:type="dxa"/>
            <w:tcBorders>
              <w:top w:val="single" w:sz="12" w:space="0" w:color="auto"/>
            </w:tcBorders>
          </w:tcPr>
          <w:p w14:paraId="12B1D77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proofErr w:type="gramEnd"/>
          </w:p>
        </w:tc>
        <w:tc>
          <w:tcPr>
            <w:tcW w:w="1156" w:type="dxa"/>
            <w:tcBorders>
              <w:top w:val="single" w:sz="12" w:space="0" w:color="auto"/>
            </w:tcBorders>
          </w:tcPr>
          <w:p w14:paraId="4BA4803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r>
      <w:tr w:rsidR="00DC49A7" w:rsidRPr="000C2F55" w14:paraId="3C116044" w14:textId="77777777" w:rsidTr="00996B71">
        <w:trPr>
          <w:trHeight w:val="366"/>
          <w:jc w:val="center"/>
        </w:trPr>
        <w:tc>
          <w:tcPr>
            <w:tcW w:w="3278" w:type="dxa"/>
          </w:tcPr>
          <w:p w14:paraId="71B30B35"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RT</w:t>
            </w:r>
            <w:r w:rsidRPr="000C2F55">
              <w:rPr>
                <w:rFonts w:ascii="Times New Roman" w:hAnsi="Times New Roman" w:cs="Times New Roman"/>
                <w:color w:val="000000" w:themeColor="text1"/>
                <w:sz w:val="24"/>
                <w:szCs w:val="24"/>
              </w:rPr>
              <w:t xml:space="preserve"> + </w:t>
            </w:r>
            <w:proofErr w:type="spellStart"/>
            <w:r w:rsidRPr="000C2F55">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7CC1DAE0"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2,0 + 3,0 L ha</w:t>
            </w:r>
            <w:r w:rsidRPr="000C2F55">
              <w:rPr>
                <w:rFonts w:ascii="Times New Roman" w:hAnsi="Times New Roman" w:cs="Times New Roman"/>
                <w:color w:val="000000" w:themeColor="text1"/>
                <w:sz w:val="24"/>
                <w:szCs w:val="24"/>
                <w:vertAlign w:val="superscript"/>
              </w:rPr>
              <w:t>-1</w:t>
            </w:r>
          </w:p>
        </w:tc>
        <w:tc>
          <w:tcPr>
            <w:tcW w:w="1036" w:type="dxa"/>
          </w:tcPr>
          <w:p w14:paraId="33F6BB09"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1156" w:type="dxa"/>
          </w:tcPr>
          <w:p w14:paraId="1B722542"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1156" w:type="dxa"/>
          </w:tcPr>
          <w:p w14:paraId="050C186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r>
      <w:tr w:rsidR="00DC49A7" w:rsidRPr="000C2F55" w14:paraId="12EF3EB5" w14:textId="77777777" w:rsidTr="00996B71">
        <w:trPr>
          <w:trHeight w:val="414"/>
          <w:jc w:val="center"/>
        </w:trPr>
        <w:tc>
          <w:tcPr>
            <w:tcW w:w="3278" w:type="dxa"/>
          </w:tcPr>
          <w:p w14:paraId="01A6EEAB"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RT </w:t>
            </w:r>
            <w:r w:rsidRPr="000C2F55">
              <w:rPr>
                <w:rFonts w:ascii="Times New Roman" w:hAnsi="Times New Roman" w:cs="Times New Roman"/>
                <w:color w:val="000000" w:themeColor="text1"/>
                <w:sz w:val="24"/>
                <w:szCs w:val="24"/>
              </w:rPr>
              <w:t xml:space="preserve">+ </w:t>
            </w:r>
            <w:proofErr w:type="spellStart"/>
            <w:r w:rsidRPr="000C2F55">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7C1EC10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2,0 + 4,8 L ha</w:t>
            </w:r>
            <w:r w:rsidRPr="000C2F55">
              <w:rPr>
                <w:rFonts w:ascii="Times New Roman" w:hAnsi="Times New Roman" w:cs="Times New Roman"/>
                <w:color w:val="000000" w:themeColor="text1"/>
                <w:sz w:val="24"/>
                <w:szCs w:val="24"/>
                <w:vertAlign w:val="superscript"/>
              </w:rPr>
              <w:t>-1</w:t>
            </w:r>
          </w:p>
        </w:tc>
        <w:tc>
          <w:tcPr>
            <w:tcW w:w="1036" w:type="dxa"/>
          </w:tcPr>
          <w:p w14:paraId="42E11300"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4FA2AF0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1156" w:type="dxa"/>
          </w:tcPr>
          <w:p w14:paraId="2F20A88F"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r>
      <w:tr w:rsidR="00DC49A7" w:rsidRPr="000C2F55" w14:paraId="46C91FF5" w14:textId="77777777" w:rsidTr="00996B71">
        <w:trPr>
          <w:trHeight w:val="306"/>
          <w:jc w:val="center"/>
        </w:trPr>
        <w:tc>
          <w:tcPr>
            <w:tcW w:w="3278" w:type="dxa"/>
          </w:tcPr>
          <w:p w14:paraId="7F45678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RT</w:t>
            </w:r>
            <w:r w:rsidRPr="000C2F55">
              <w:rPr>
                <w:rFonts w:ascii="Times New Roman" w:hAnsi="Times New Roman" w:cs="Times New Roman"/>
                <w:color w:val="000000" w:themeColor="text1"/>
                <w:sz w:val="24"/>
                <w:szCs w:val="24"/>
              </w:rPr>
              <w:t xml:space="preserve"> + </w:t>
            </w:r>
            <w:proofErr w:type="spellStart"/>
            <w:r w:rsidRPr="000C2F55">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24A2056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2,0 + 2,4 L ha</w:t>
            </w:r>
            <w:r w:rsidRPr="000C2F55">
              <w:rPr>
                <w:rFonts w:ascii="Times New Roman" w:hAnsi="Times New Roman" w:cs="Times New Roman"/>
                <w:color w:val="000000" w:themeColor="text1"/>
                <w:sz w:val="24"/>
                <w:szCs w:val="24"/>
                <w:vertAlign w:val="superscript"/>
              </w:rPr>
              <w:t>-1</w:t>
            </w:r>
          </w:p>
        </w:tc>
        <w:tc>
          <w:tcPr>
            <w:tcW w:w="1036" w:type="dxa"/>
          </w:tcPr>
          <w:p w14:paraId="76B62C63"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45D1C85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1BFFFE3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r>
      <w:tr w:rsidR="00DC49A7" w:rsidRPr="000C2F55" w14:paraId="2EBDA207" w14:textId="77777777" w:rsidTr="00996B71">
        <w:trPr>
          <w:trHeight w:val="336"/>
          <w:jc w:val="center"/>
        </w:trPr>
        <w:tc>
          <w:tcPr>
            <w:tcW w:w="3278" w:type="dxa"/>
          </w:tcPr>
          <w:p w14:paraId="2CDBE3E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0AC1FB7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6,0 L ha</w:t>
            </w:r>
            <w:r w:rsidRPr="000C2F55">
              <w:rPr>
                <w:rFonts w:ascii="Times New Roman" w:hAnsi="Times New Roman" w:cs="Times New Roman"/>
                <w:color w:val="000000" w:themeColor="text1"/>
                <w:sz w:val="24"/>
                <w:szCs w:val="24"/>
                <w:vertAlign w:val="superscript"/>
              </w:rPr>
              <w:t>-1</w:t>
            </w:r>
          </w:p>
        </w:tc>
        <w:tc>
          <w:tcPr>
            <w:tcW w:w="1036" w:type="dxa"/>
          </w:tcPr>
          <w:p w14:paraId="4ED8DE12"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proofErr w:type="gramEnd"/>
          </w:p>
        </w:tc>
        <w:tc>
          <w:tcPr>
            <w:tcW w:w="1156" w:type="dxa"/>
          </w:tcPr>
          <w:p w14:paraId="70CC2A35"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1156" w:type="dxa"/>
          </w:tcPr>
          <w:p w14:paraId="637C330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r>
      <w:tr w:rsidR="00DC49A7" w:rsidRPr="000C2F55" w14:paraId="073833A0" w14:textId="77777777" w:rsidTr="00996B71">
        <w:trPr>
          <w:trHeight w:val="352"/>
          <w:jc w:val="center"/>
        </w:trPr>
        <w:tc>
          <w:tcPr>
            <w:tcW w:w="3278" w:type="dxa"/>
          </w:tcPr>
          <w:p w14:paraId="3BFDB944"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0FB92D90"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3,0 L ha</w:t>
            </w:r>
            <w:r w:rsidRPr="000C2F55">
              <w:rPr>
                <w:rFonts w:ascii="Times New Roman" w:hAnsi="Times New Roman" w:cs="Times New Roman"/>
                <w:color w:val="000000" w:themeColor="text1"/>
                <w:sz w:val="24"/>
                <w:szCs w:val="24"/>
                <w:vertAlign w:val="superscript"/>
              </w:rPr>
              <w:t>-1</w:t>
            </w:r>
          </w:p>
        </w:tc>
        <w:tc>
          <w:tcPr>
            <w:tcW w:w="1036" w:type="dxa"/>
          </w:tcPr>
          <w:p w14:paraId="4E15A835"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1156" w:type="dxa"/>
          </w:tcPr>
          <w:p w14:paraId="2FE2CA4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c>
          <w:tcPr>
            <w:tcW w:w="1156" w:type="dxa"/>
          </w:tcPr>
          <w:p w14:paraId="2A75E0A7"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r>
      <w:tr w:rsidR="00DC49A7" w:rsidRPr="000C2F55" w14:paraId="7E56BA3E" w14:textId="77777777" w:rsidTr="00996B71">
        <w:trPr>
          <w:trHeight w:val="352"/>
          <w:jc w:val="center"/>
        </w:trPr>
        <w:tc>
          <w:tcPr>
            <w:tcW w:w="3278" w:type="dxa"/>
          </w:tcPr>
          <w:p w14:paraId="12212325"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1C4E07C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4,8 L ha</w:t>
            </w:r>
            <w:r w:rsidRPr="000C2F55">
              <w:rPr>
                <w:rFonts w:ascii="Times New Roman" w:hAnsi="Times New Roman" w:cs="Times New Roman"/>
                <w:color w:val="000000" w:themeColor="text1"/>
                <w:sz w:val="24"/>
                <w:szCs w:val="24"/>
                <w:vertAlign w:val="superscript"/>
              </w:rPr>
              <w:t>-1</w:t>
            </w:r>
          </w:p>
        </w:tc>
        <w:tc>
          <w:tcPr>
            <w:tcW w:w="1036" w:type="dxa"/>
          </w:tcPr>
          <w:p w14:paraId="788C2B43"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3464935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11763187"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proofErr w:type="gramEnd"/>
          </w:p>
        </w:tc>
      </w:tr>
      <w:tr w:rsidR="00DC49A7" w:rsidRPr="000C2F55" w14:paraId="3D007CFA" w14:textId="77777777" w:rsidTr="00996B71">
        <w:trPr>
          <w:trHeight w:val="336"/>
          <w:jc w:val="center"/>
        </w:trPr>
        <w:tc>
          <w:tcPr>
            <w:tcW w:w="3278" w:type="dxa"/>
          </w:tcPr>
          <w:p w14:paraId="6033D12F"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3EECF13C"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2,4 L ha</w:t>
            </w:r>
            <w:r w:rsidRPr="000C2F55">
              <w:rPr>
                <w:rFonts w:ascii="Times New Roman" w:hAnsi="Times New Roman" w:cs="Times New Roman"/>
                <w:color w:val="000000" w:themeColor="text1"/>
                <w:sz w:val="24"/>
                <w:szCs w:val="24"/>
                <w:vertAlign w:val="superscript"/>
              </w:rPr>
              <w:t>-1</w:t>
            </w:r>
          </w:p>
        </w:tc>
        <w:tc>
          <w:tcPr>
            <w:tcW w:w="1036" w:type="dxa"/>
          </w:tcPr>
          <w:p w14:paraId="22EF59A0"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534E05E6"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Pr>
          <w:p w14:paraId="734519E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r>
      <w:tr w:rsidR="00DC49A7" w:rsidRPr="000C2F55" w14:paraId="2A34195D" w14:textId="77777777" w:rsidTr="00996B71">
        <w:trPr>
          <w:trHeight w:val="401"/>
          <w:jc w:val="center"/>
        </w:trPr>
        <w:tc>
          <w:tcPr>
            <w:tcW w:w="3278" w:type="dxa"/>
            <w:tcBorders>
              <w:bottom w:val="nil"/>
            </w:tcBorders>
          </w:tcPr>
          <w:p w14:paraId="56C7619B"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Roundup</w:t>
            </w:r>
            <w:proofErr w:type="spellEnd"/>
            <w:r w:rsidRPr="000C2F55">
              <w:rPr>
                <w:rFonts w:ascii="Times New Roman" w:hAnsi="Times New Roman" w:cs="Times New Roman"/>
                <w:color w:val="000000" w:themeColor="text1"/>
                <w:sz w:val="24"/>
                <w:szCs w:val="24"/>
              </w:rPr>
              <w:t xml:space="preserve"> </w:t>
            </w:r>
            <w:proofErr w:type="spellStart"/>
            <w:r w:rsidRPr="000C2F55">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p>
        </w:tc>
        <w:tc>
          <w:tcPr>
            <w:tcW w:w="1818" w:type="dxa"/>
            <w:tcBorders>
              <w:bottom w:val="nil"/>
            </w:tcBorders>
          </w:tcPr>
          <w:p w14:paraId="39F8488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2,0 L ha</w:t>
            </w:r>
            <w:r w:rsidRPr="000C2F55">
              <w:rPr>
                <w:rFonts w:ascii="Times New Roman" w:hAnsi="Times New Roman" w:cs="Times New Roman"/>
                <w:color w:val="000000" w:themeColor="text1"/>
                <w:sz w:val="24"/>
                <w:szCs w:val="24"/>
                <w:vertAlign w:val="superscript"/>
              </w:rPr>
              <w:t>-1</w:t>
            </w:r>
          </w:p>
        </w:tc>
        <w:tc>
          <w:tcPr>
            <w:tcW w:w="1036" w:type="dxa"/>
            <w:tcBorders>
              <w:bottom w:val="nil"/>
            </w:tcBorders>
          </w:tcPr>
          <w:p w14:paraId="05035F5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Borders>
              <w:bottom w:val="nil"/>
            </w:tcBorders>
          </w:tcPr>
          <w:p w14:paraId="6D6DC04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Borders>
              <w:bottom w:val="nil"/>
            </w:tcBorders>
          </w:tcPr>
          <w:p w14:paraId="26767A07"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r>
      <w:tr w:rsidR="00DC49A7" w:rsidRPr="000C2F55" w14:paraId="101769E0" w14:textId="77777777" w:rsidTr="00996B71">
        <w:trPr>
          <w:trHeight w:val="280"/>
          <w:jc w:val="center"/>
        </w:trPr>
        <w:tc>
          <w:tcPr>
            <w:tcW w:w="3278" w:type="dxa"/>
            <w:tcBorders>
              <w:top w:val="nil"/>
              <w:bottom w:val="single" w:sz="12" w:space="0" w:color="auto"/>
            </w:tcBorders>
          </w:tcPr>
          <w:p w14:paraId="2BBDCED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Testemunha</w:t>
            </w:r>
          </w:p>
        </w:tc>
        <w:tc>
          <w:tcPr>
            <w:tcW w:w="1818" w:type="dxa"/>
            <w:tcBorders>
              <w:top w:val="nil"/>
              <w:bottom w:val="single" w:sz="12" w:space="0" w:color="auto"/>
            </w:tcBorders>
          </w:tcPr>
          <w:p w14:paraId="2BB3ED16"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w:t>
            </w:r>
          </w:p>
        </w:tc>
        <w:tc>
          <w:tcPr>
            <w:tcW w:w="1036" w:type="dxa"/>
            <w:tcBorders>
              <w:top w:val="nil"/>
              <w:bottom w:val="single" w:sz="12" w:space="0" w:color="auto"/>
            </w:tcBorders>
          </w:tcPr>
          <w:p w14:paraId="309B3192"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Borders>
              <w:top w:val="nil"/>
              <w:bottom w:val="single" w:sz="12" w:space="0" w:color="auto"/>
            </w:tcBorders>
          </w:tcPr>
          <w:p w14:paraId="4CC979F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c>
          <w:tcPr>
            <w:tcW w:w="1156" w:type="dxa"/>
            <w:tcBorders>
              <w:top w:val="nil"/>
              <w:bottom w:val="single" w:sz="12" w:space="0" w:color="auto"/>
            </w:tcBorders>
          </w:tcPr>
          <w:p w14:paraId="6857EC76"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proofErr w:type="gramEnd"/>
          </w:p>
        </w:tc>
      </w:tr>
    </w:tbl>
    <w:p w14:paraId="6D456547" w14:textId="77777777" w:rsidR="00DC49A7" w:rsidRPr="008F7858" w:rsidRDefault="00DC49A7" w:rsidP="00DC49A7">
      <w:pPr>
        <w:autoSpaceDE w:val="0"/>
        <w:autoSpaceDN w:val="0"/>
        <w:adjustRightInd w:val="0"/>
        <w:spacing w:after="0" w:line="480" w:lineRule="auto"/>
        <w:jc w:val="both"/>
        <w:rPr>
          <w:rFonts w:ascii="Times New Roman" w:hAnsi="Times New Roman" w:cs="Times New Roman"/>
          <w:color w:val="000000" w:themeColor="text1"/>
          <w:sz w:val="20"/>
          <w:szCs w:val="20"/>
        </w:rPr>
      </w:pPr>
      <w:proofErr w:type="gramStart"/>
      <w:r w:rsidRPr="003274E0">
        <w:rPr>
          <w:rFonts w:ascii="Times New Roman" w:hAnsi="Times New Roman" w:cs="Times New Roman"/>
          <w:color w:val="000000" w:themeColor="text1"/>
          <w:sz w:val="20"/>
          <w:szCs w:val="20"/>
          <w:vertAlign w:val="superscript"/>
        </w:rPr>
        <w:t>1</w:t>
      </w:r>
      <w:r w:rsidRPr="003274E0">
        <w:rPr>
          <w:rFonts w:ascii="Times New Roman" w:hAnsi="Times New Roman" w:cs="Times New Roman"/>
          <w:color w:val="000000" w:themeColor="text1"/>
          <w:sz w:val="20"/>
          <w:szCs w:val="20"/>
        </w:rPr>
        <w:t>RT</w:t>
      </w:r>
      <w:proofErr w:type="gramEnd"/>
      <w:r w:rsidRPr="003274E0">
        <w:rPr>
          <w:rFonts w:ascii="Times New Roman" w:hAnsi="Times New Roman" w:cs="Times New Roman"/>
          <w:color w:val="000000" w:themeColor="text1"/>
          <w:sz w:val="20"/>
          <w:szCs w:val="20"/>
        </w:rPr>
        <w:t xml:space="preserve"> = </w:t>
      </w:r>
      <w:proofErr w:type="spellStart"/>
      <w:r w:rsidRPr="003274E0">
        <w:rPr>
          <w:rFonts w:ascii="Times New Roman" w:hAnsi="Times New Roman" w:cs="Times New Roman"/>
          <w:color w:val="000000" w:themeColor="text1"/>
          <w:sz w:val="20"/>
          <w:szCs w:val="20"/>
        </w:rPr>
        <w:t>Roundup</w:t>
      </w:r>
      <w:proofErr w:type="spellEnd"/>
      <w:r w:rsidRPr="003274E0">
        <w:rPr>
          <w:rFonts w:ascii="Times New Roman" w:hAnsi="Times New Roman" w:cs="Times New Roman"/>
          <w:color w:val="000000" w:themeColor="text1"/>
          <w:sz w:val="20"/>
          <w:szCs w:val="20"/>
        </w:rPr>
        <w:t xml:space="preserve"> </w:t>
      </w:r>
      <w:proofErr w:type="spellStart"/>
      <w:r w:rsidRPr="003274E0">
        <w:rPr>
          <w:rFonts w:ascii="Times New Roman" w:hAnsi="Times New Roman" w:cs="Times New Roman"/>
          <w:color w:val="000000" w:themeColor="text1"/>
          <w:sz w:val="20"/>
          <w:szCs w:val="20"/>
        </w:rPr>
        <w:t>Transorb</w:t>
      </w:r>
      <w:proofErr w:type="spellEnd"/>
      <w:r w:rsidRPr="003274E0">
        <w:rPr>
          <w:rFonts w:ascii="Times New Roman" w:hAnsi="Times New Roman" w:cs="Times New Roman"/>
          <w:color w:val="000000" w:themeColor="text1"/>
          <w:sz w:val="20"/>
          <w:szCs w:val="20"/>
          <w:vertAlign w:val="superscript"/>
        </w:rPr>
        <w:t>®</w:t>
      </w:r>
      <w:r>
        <w:rPr>
          <w:rFonts w:ascii="Times New Roman" w:hAnsi="Times New Roman" w:cs="Times New Roman"/>
          <w:color w:val="000000" w:themeColor="text1"/>
          <w:sz w:val="20"/>
          <w:szCs w:val="20"/>
        </w:rPr>
        <w:t xml:space="preserve">. Classificação de </w:t>
      </w:r>
      <w:proofErr w:type="spellStart"/>
      <w:r>
        <w:rPr>
          <w:rFonts w:ascii="Times New Roman" w:hAnsi="Times New Roman" w:cs="Times New Roman"/>
          <w:color w:val="000000" w:themeColor="text1"/>
          <w:sz w:val="20"/>
          <w:szCs w:val="20"/>
        </w:rPr>
        <w:t>fitotoxidade</w:t>
      </w:r>
      <w:proofErr w:type="spellEnd"/>
      <w:r>
        <w:rPr>
          <w:rFonts w:ascii="Times New Roman" w:hAnsi="Times New Roman" w:cs="Times New Roman"/>
          <w:color w:val="000000" w:themeColor="text1"/>
          <w:sz w:val="20"/>
          <w:szCs w:val="20"/>
        </w:rPr>
        <w:t xml:space="preserve"> da EWRC</w:t>
      </w:r>
      <w:r w:rsidRPr="008F785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196</w:t>
      </w:r>
      <w:r w:rsidRPr="008F7858">
        <w:rPr>
          <w:rFonts w:ascii="Times New Roman" w:hAnsi="Times New Roman" w:cs="Times New Roman"/>
          <w:color w:val="000000" w:themeColor="text1"/>
          <w:sz w:val="20"/>
          <w:szCs w:val="20"/>
        </w:rPr>
        <w:t xml:space="preserve">4): nota 1 - </w:t>
      </w:r>
      <w:r>
        <w:rPr>
          <w:rFonts w:ascii="Times New Roman" w:hAnsi="Times New Roman" w:cs="Times New Roman"/>
          <w:color w:val="000000" w:themeColor="text1"/>
          <w:sz w:val="20"/>
          <w:szCs w:val="20"/>
        </w:rPr>
        <w:t>Nula; nota 2 - Muito leve; nota 3 - Leve; nota 4 - Moderada; nota 5 - Média; nota 6 - Quase forte; nota 7 - Forte; nota 8 - Muito forte e nota 9 - Morte da planta.</w:t>
      </w:r>
    </w:p>
    <w:p w14:paraId="1A4B49C2" w14:textId="77777777" w:rsidR="00DC49A7" w:rsidRDefault="00DC49A7"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4106725A"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2F5DAF4D"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381AF730"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7D89BA96"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27C7F7A4"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3D741ED4"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2ACF7319"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737F55E1"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770E83BC" w14:textId="77777777" w:rsidR="00006203" w:rsidRDefault="00006203" w:rsidP="00DC49A7">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p>
    <w:p w14:paraId="5E2208AB" w14:textId="2B31560C" w:rsidR="00DC49A7" w:rsidRPr="009D73F3" w:rsidRDefault="00DC49A7" w:rsidP="00DC49A7">
      <w:pPr>
        <w:autoSpaceDE w:val="0"/>
        <w:autoSpaceDN w:val="0"/>
        <w:adjustRightInd w:val="0"/>
        <w:spacing w:after="0" w:line="480" w:lineRule="auto"/>
        <w:jc w:val="both"/>
        <w:rPr>
          <w:rFonts w:ascii="Times New Roman" w:hAnsi="Times New Roman" w:cs="Times New Roman"/>
          <w:sz w:val="24"/>
          <w:szCs w:val="24"/>
        </w:rPr>
      </w:pPr>
      <w:r w:rsidRPr="009D73F3">
        <w:rPr>
          <w:rFonts w:ascii="Times New Roman" w:hAnsi="Times New Roman" w:cs="Times New Roman"/>
          <w:b/>
          <w:bCs/>
          <w:sz w:val="24"/>
          <w:szCs w:val="24"/>
        </w:rPr>
        <w:lastRenderedPageBreak/>
        <w:t xml:space="preserve">Tabela 6. </w:t>
      </w:r>
      <w:r w:rsidRPr="009D73F3">
        <w:rPr>
          <w:rFonts w:ascii="Times New Roman" w:hAnsi="Times New Roman" w:cs="Times New Roman"/>
          <w:sz w:val="24"/>
          <w:szCs w:val="24"/>
        </w:rPr>
        <w:t>Comprimento médio</w:t>
      </w:r>
      <w:r>
        <w:rPr>
          <w:rFonts w:ascii="Times New Roman" w:hAnsi="Times New Roman" w:cs="Times New Roman"/>
          <w:sz w:val="24"/>
          <w:szCs w:val="24"/>
        </w:rPr>
        <w:t xml:space="preserve"> de plantas</w:t>
      </w:r>
      <w:r w:rsidRPr="009D73F3">
        <w:rPr>
          <w:rFonts w:ascii="Times New Roman" w:hAnsi="Times New Roman" w:cs="Times New Roman"/>
          <w:sz w:val="24"/>
          <w:szCs w:val="24"/>
        </w:rPr>
        <w:t xml:space="preserve"> </w:t>
      </w:r>
      <w:r>
        <w:rPr>
          <w:rFonts w:ascii="Times New Roman" w:hAnsi="Times New Roman" w:cs="Times New Roman"/>
          <w:sz w:val="24"/>
          <w:szCs w:val="24"/>
        </w:rPr>
        <w:t>(CMP</w:t>
      </w:r>
      <w:r w:rsidRPr="009D73F3">
        <w:rPr>
          <w:rFonts w:ascii="Times New Roman" w:hAnsi="Times New Roman" w:cs="Times New Roman"/>
          <w:sz w:val="24"/>
          <w:szCs w:val="24"/>
        </w:rPr>
        <w:t xml:space="preserve">) (cm), diâmetro </w:t>
      </w:r>
      <w:r>
        <w:rPr>
          <w:rFonts w:ascii="Times New Roman" w:hAnsi="Times New Roman" w:cs="Times New Roman"/>
          <w:sz w:val="24"/>
          <w:szCs w:val="24"/>
        </w:rPr>
        <w:t xml:space="preserve">médio </w:t>
      </w:r>
      <w:r w:rsidRPr="009D73F3">
        <w:rPr>
          <w:rFonts w:ascii="Times New Roman" w:hAnsi="Times New Roman" w:cs="Times New Roman"/>
          <w:sz w:val="24"/>
          <w:szCs w:val="24"/>
        </w:rPr>
        <w:t>de colmo (D</w:t>
      </w:r>
      <w:r>
        <w:rPr>
          <w:rFonts w:ascii="Times New Roman" w:hAnsi="Times New Roman" w:cs="Times New Roman"/>
          <w:sz w:val="24"/>
          <w:szCs w:val="24"/>
        </w:rPr>
        <w:t>M</w:t>
      </w:r>
      <w:r w:rsidRPr="009D73F3">
        <w:rPr>
          <w:rFonts w:ascii="Times New Roman" w:hAnsi="Times New Roman" w:cs="Times New Roman"/>
          <w:sz w:val="24"/>
          <w:szCs w:val="24"/>
        </w:rPr>
        <w:t>C) (mm), massa seca de raiz (MSR) (g planta</w:t>
      </w:r>
      <w:r w:rsidRPr="009D73F3">
        <w:rPr>
          <w:rFonts w:ascii="Times New Roman" w:hAnsi="Times New Roman" w:cs="Times New Roman"/>
          <w:sz w:val="24"/>
          <w:szCs w:val="24"/>
          <w:vertAlign w:val="superscript"/>
        </w:rPr>
        <w:t>-1</w:t>
      </w:r>
      <w:r w:rsidRPr="009D73F3">
        <w:rPr>
          <w:rFonts w:ascii="Times New Roman" w:hAnsi="Times New Roman" w:cs="Times New Roman"/>
          <w:sz w:val="24"/>
          <w:szCs w:val="24"/>
        </w:rPr>
        <w:t>) e massa seca da parte aérea (M</w:t>
      </w:r>
      <w:r>
        <w:rPr>
          <w:rFonts w:ascii="Times New Roman" w:hAnsi="Times New Roman" w:cs="Times New Roman"/>
          <w:sz w:val="24"/>
          <w:szCs w:val="24"/>
        </w:rPr>
        <w:t>S</w:t>
      </w:r>
      <w:r w:rsidRPr="009D73F3">
        <w:rPr>
          <w:rFonts w:ascii="Times New Roman" w:hAnsi="Times New Roman" w:cs="Times New Roman"/>
          <w:sz w:val="24"/>
          <w:szCs w:val="24"/>
        </w:rPr>
        <w:t>A) (g planta</w:t>
      </w:r>
      <w:r w:rsidRPr="009D73F3">
        <w:rPr>
          <w:rFonts w:ascii="Times New Roman" w:hAnsi="Times New Roman" w:cs="Times New Roman"/>
          <w:sz w:val="24"/>
          <w:szCs w:val="24"/>
          <w:vertAlign w:val="superscript"/>
        </w:rPr>
        <w:t>-1</w:t>
      </w:r>
      <w:r w:rsidRPr="009D73F3">
        <w:rPr>
          <w:rFonts w:ascii="Times New Roman" w:hAnsi="Times New Roman" w:cs="Times New Roman"/>
          <w:sz w:val="24"/>
          <w:szCs w:val="24"/>
        </w:rPr>
        <w:t>) das plantas de milho aos 21 dias após a aplicação dos tratamentos</w:t>
      </w:r>
      <w:r>
        <w:rPr>
          <w:rFonts w:ascii="Times New Roman" w:hAnsi="Times New Roman" w:cs="Times New Roman"/>
          <w:sz w:val="24"/>
          <w:szCs w:val="24"/>
        </w:rPr>
        <w:t xml:space="preserve"> herbicidas. </w:t>
      </w:r>
    </w:p>
    <w:tbl>
      <w:tblPr>
        <w:tblStyle w:val="Tabelacomgrade"/>
        <w:tblW w:w="910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5"/>
        <w:gridCol w:w="1818"/>
        <w:gridCol w:w="1263"/>
        <w:gridCol w:w="970"/>
        <w:gridCol w:w="1396"/>
        <w:gridCol w:w="1396"/>
      </w:tblGrid>
      <w:tr w:rsidR="00DC49A7" w:rsidRPr="000C2F55" w14:paraId="0953961E" w14:textId="77777777" w:rsidTr="00996B71">
        <w:trPr>
          <w:trHeight w:val="152"/>
          <w:jc w:val="center"/>
        </w:trPr>
        <w:tc>
          <w:tcPr>
            <w:tcW w:w="4083" w:type="dxa"/>
            <w:gridSpan w:val="2"/>
            <w:tcBorders>
              <w:top w:val="single" w:sz="12" w:space="0" w:color="auto"/>
              <w:bottom w:val="nil"/>
            </w:tcBorders>
          </w:tcPr>
          <w:p w14:paraId="5AB37883"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
        </w:tc>
        <w:tc>
          <w:tcPr>
            <w:tcW w:w="5025" w:type="dxa"/>
            <w:gridSpan w:val="4"/>
            <w:tcBorders>
              <w:top w:val="single" w:sz="12" w:space="0" w:color="auto"/>
              <w:bottom w:val="single" w:sz="12" w:space="0" w:color="auto"/>
            </w:tcBorders>
          </w:tcPr>
          <w:p w14:paraId="3223251D" w14:textId="77777777" w:rsidR="00DC49A7"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Variáveis analisadas</w:t>
            </w:r>
          </w:p>
        </w:tc>
      </w:tr>
      <w:tr w:rsidR="00DC49A7" w:rsidRPr="00CC65AD" w14:paraId="561C9DB7" w14:textId="77777777" w:rsidTr="00996B71">
        <w:trPr>
          <w:trHeight w:val="152"/>
          <w:jc w:val="center"/>
        </w:trPr>
        <w:tc>
          <w:tcPr>
            <w:tcW w:w="2265" w:type="dxa"/>
            <w:vMerge w:val="restart"/>
            <w:tcBorders>
              <w:top w:val="nil"/>
            </w:tcBorders>
          </w:tcPr>
          <w:p w14:paraId="66B2A26F" w14:textId="77777777" w:rsidR="00DC49A7"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0C2F55">
              <w:rPr>
                <w:rFonts w:ascii="Times New Roman" w:hAnsi="Times New Roman" w:cs="Times New Roman"/>
                <w:b/>
                <w:color w:val="000000" w:themeColor="text1"/>
                <w:sz w:val="24"/>
                <w:szCs w:val="24"/>
              </w:rPr>
              <w:t>roduto comercial</w:t>
            </w:r>
          </w:p>
          <w:p w14:paraId="6E0E7C99"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p.c</w:t>
            </w:r>
            <w:proofErr w:type="spellEnd"/>
            <w:r>
              <w:rPr>
                <w:rFonts w:ascii="Times New Roman" w:hAnsi="Times New Roman" w:cs="Times New Roman"/>
                <w:b/>
                <w:color w:val="000000" w:themeColor="text1"/>
                <w:sz w:val="24"/>
                <w:szCs w:val="24"/>
              </w:rPr>
              <w:t>)</w:t>
            </w:r>
          </w:p>
        </w:tc>
        <w:tc>
          <w:tcPr>
            <w:tcW w:w="1818" w:type="dxa"/>
            <w:vMerge w:val="restart"/>
            <w:tcBorders>
              <w:top w:val="nil"/>
            </w:tcBorders>
          </w:tcPr>
          <w:p w14:paraId="3CCEF896" w14:textId="77777777" w:rsidR="00DC49A7"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
          <w:p w14:paraId="6B2367D5"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r w:rsidRPr="000C2F55">
              <w:rPr>
                <w:rFonts w:ascii="Times New Roman" w:hAnsi="Times New Roman" w:cs="Times New Roman"/>
                <w:b/>
                <w:color w:val="000000" w:themeColor="text1"/>
                <w:sz w:val="24"/>
                <w:szCs w:val="24"/>
              </w:rPr>
              <w:t>ose</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p.c</w:t>
            </w:r>
            <w:proofErr w:type="spellEnd"/>
            <w:r>
              <w:rPr>
                <w:rFonts w:ascii="Times New Roman" w:hAnsi="Times New Roman" w:cs="Times New Roman"/>
                <w:b/>
                <w:color w:val="000000" w:themeColor="text1"/>
                <w:sz w:val="24"/>
                <w:szCs w:val="24"/>
              </w:rPr>
              <w:t>)</w:t>
            </w:r>
          </w:p>
        </w:tc>
        <w:tc>
          <w:tcPr>
            <w:tcW w:w="1263" w:type="dxa"/>
            <w:tcBorders>
              <w:top w:val="single" w:sz="12" w:space="0" w:color="auto"/>
              <w:bottom w:val="single" w:sz="4" w:space="0" w:color="auto"/>
            </w:tcBorders>
          </w:tcPr>
          <w:p w14:paraId="4853524F"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CMP</w:t>
            </w:r>
          </w:p>
        </w:tc>
        <w:tc>
          <w:tcPr>
            <w:tcW w:w="970" w:type="dxa"/>
            <w:tcBorders>
              <w:top w:val="single" w:sz="12" w:space="0" w:color="auto"/>
              <w:bottom w:val="single" w:sz="4" w:space="0" w:color="auto"/>
            </w:tcBorders>
          </w:tcPr>
          <w:p w14:paraId="3F898B53" w14:textId="77777777" w:rsidR="00DC49A7" w:rsidRPr="000C2F55"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DMC </w:t>
            </w:r>
          </w:p>
        </w:tc>
        <w:tc>
          <w:tcPr>
            <w:tcW w:w="1396" w:type="dxa"/>
            <w:tcBorders>
              <w:top w:val="single" w:sz="12" w:space="0" w:color="auto"/>
              <w:bottom w:val="single" w:sz="4" w:space="0" w:color="auto"/>
            </w:tcBorders>
          </w:tcPr>
          <w:p w14:paraId="1AB2B4D7" w14:textId="77777777" w:rsidR="00DC49A7" w:rsidRPr="00CC65AD"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lang w:val="en-US"/>
              </w:rPr>
            </w:pPr>
            <w:r w:rsidRPr="00CC65AD">
              <w:rPr>
                <w:rFonts w:ascii="Times New Roman" w:hAnsi="Times New Roman" w:cs="Times New Roman"/>
                <w:b/>
                <w:color w:val="000000" w:themeColor="text1"/>
                <w:sz w:val="24"/>
                <w:szCs w:val="24"/>
                <w:lang w:val="en-US"/>
              </w:rPr>
              <w:t>MSR</w:t>
            </w:r>
          </w:p>
        </w:tc>
        <w:tc>
          <w:tcPr>
            <w:tcW w:w="1396" w:type="dxa"/>
            <w:tcBorders>
              <w:top w:val="single" w:sz="12" w:space="0" w:color="auto"/>
              <w:bottom w:val="single" w:sz="4" w:space="0" w:color="auto"/>
            </w:tcBorders>
          </w:tcPr>
          <w:p w14:paraId="54D04CBC" w14:textId="77777777" w:rsidR="00DC49A7" w:rsidRPr="00CC65AD"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MSA</w:t>
            </w:r>
          </w:p>
        </w:tc>
      </w:tr>
      <w:tr w:rsidR="00DC49A7" w:rsidRPr="00CC65AD" w14:paraId="20356CD1" w14:textId="77777777" w:rsidTr="00996B71">
        <w:trPr>
          <w:trHeight w:val="152"/>
          <w:jc w:val="center"/>
        </w:trPr>
        <w:tc>
          <w:tcPr>
            <w:tcW w:w="2265" w:type="dxa"/>
            <w:vMerge/>
            <w:tcBorders>
              <w:bottom w:val="single" w:sz="12" w:space="0" w:color="auto"/>
            </w:tcBorders>
          </w:tcPr>
          <w:p w14:paraId="22DB5205" w14:textId="77777777" w:rsidR="00DC49A7"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
        </w:tc>
        <w:tc>
          <w:tcPr>
            <w:tcW w:w="1818" w:type="dxa"/>
            <w:vMerge/>
            <w:tcBorders>
              <w:bottom w:val="single" w:sz="12" w:space="0" w:color="auto"/>
            </w:tcBorders>
          </w:tcPr>
          <w:p w14:paraId="52E649CE" w14:textId="77777777" w:rsidR="00DC49A7"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rPr>
            </w:pPr>
          </w:p>
        </w:tc>
        <w:tc>
          <w:tcPr>
            <w:tcW w:w="1263" w:type="dxa"/>
            <w:tcBorders>
              <w:top w:val="single" w:sz="4" w:space="0" w:color="auto"/>
              <w:bottom w:val="single" w:sz="12" w:space="0" w:color="auto"/>
            </w:tcBorders>
          </w:tcPr>
          <w:p w14:paraId="67AA4252"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CC65AD">
              <w:rPr>
                <w:rFonts w:ascii="Times New Roman" w:hAnsi="Times New Roman" w:cs="Times New Roman"/>
                <w:color w:val="000000" w:themeColor="text1"/>
                <w:sz w:val="24"/>
                <w:szCs w:val="24"/>
              </w:rPr>
              <w:t>(cm)</w:t>
            </w:r>
          </w:p>
        </w:tc>
        <w:tc>
          <w:tcPr>
            <w:tcW w:w="970" w:type="dxa"/>
            <w:tcBorders>
              <w:top w:val="single" w:sz="4" w:space="0" w:color="auto"/>
              <w:bottom w:val="single" w:sz="12" w:space="0" w:color="auto"/>
            </w:tcBorders>
          </w:tcPr>
          <w:p w14:paraId="09BF1F81"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CC65AD">
              <w:rPr>
                <w:rFonts w:ascii="Times New Roman" w:hAnsi="Times New Roman" w:cs="Times New Roman"/>
                <w:color w:val="000000" w:themeColor="text1"/>
                <w:sz w:val="24"/>
                <w:szCs w:val="24"/>
              </w:rPr>
              <w:t>(mm)</w:t>
            </w:r>
          </w:p>
        </w:tc>
        <w:tc>
          <w:tcPr>
            <w:tcW w:w="1396" w:type="dxa"/>
            <w:tcBorders>
              <w:top w:val="single" w:sz="4" w:space="0" w:color="auto"/>
              <w:bottom w:val="single" w:sz="12" w:space="0" w:color="auto"/>
            </w:tcBorders>
          </w:tcPr>
          <w:p w14:paraId="042857EE" w14:textId="77777777" w:rsidR="00DC49A7" w:rsidRPr="00CC65AD"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sz w:val="24"/>
                <w:szCs w:val="24"/>
              </w:rPr>
              <w:t>(</w:t>
            </w:r>
            <w:r w:rsidRPr="009D73F3">
              <w:rPr>
                <w:rFonts w:ascii="Times New Roman" w:hAnsi="Times New Roman" w:cs="Times New Roman"/>
                <w:sz w:val="24"/>
                <w:szCs w:val="24"/>
              </w:rPr>
              <w:t>g planta</w:t>
            </w:r>
            <w:r w:rsidRPr="009D73F3">
              <w:rPr>
                <w:rFonts w:ascii="Times New Roman" w:hAnsi="Times New Roman" w:cs="Times New Roman"/>
                <w:sz w:val="24"/>
                <w:szCs w:val="24"/>
                <w:vertAlign w:val="superscript"/>
              </w:rPr>
              <w:t>-1</w:t>
            </w:r>
            <w:r w:rsidRPr="009D73F3">
              <w:rPr>
                <w:rFonts w:ascii="Times New Roman" w:hAnsi="Times New Roman" w:cs="Times New Roman"/>
                <w:sz w:val="24"/>
                <w:szCs w:val="24"/>
              </w:rPr>
              <w:t>)</w:t>
            </w:r>
          </w:p>
        </w:tc>
        <w:tc>
          <w:tcPr>
            <w:tcW w:w="1396" w:type="dxa"/>
            <w:tcBorders>
              <w:top w:val="single" w:sz="4" w:space="0" w:color="auto"/>
              <w:bottom w:val="single" w:sz="12" w:space="0" w:color="auto"/>
            </w:tcBorders>
          </w:tcPr>
          <w:p w14:paraId="1AC2048E" w14:textId="77777777" w:rsidR="00DC49A7" w:rsidRDefault="00DC49A7" w:rsidP="00006203">
            <w:pPr>
              <w:autoSpaceDE w:val="0"/>
              <w:autoSpaceDN w:val="0"/>
              <w:adjustRightInd w:val="0"/>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sz w:val="24"/>
                <w:szCs w:val="24"/>
              </w:rPr>
              <w:t>(</w:t>
            </w:r>
            <w:r w:rsidRPr="009D73F3">
              <w:rPr>
                <w:rFonts w:ascii="Times New Roman" w:hAnsi="Times New Roman" w:cs="Times New Roman"/>
                <w:sz w:val="24"/>
                <w:szCs w:val="24"/>
              </w:rPr>
              <w:t>g planta</w:t>
            </w:r>
            <w:r w:rsidRPr="009D73F3">
              <w:rPr>
                <w:rFonts w:ascii="Times New Roman" w:hAnsi="Times New Roman" w:cs="Times New Roman"/>
                <w:sz w:val="24"/>
                <w:szCs w:val="24"/>
                <w:vertAlign w:val="superscript"/>
              </w:rPr>
              <w:t>-1</w:t>
            </w:r>
            <w:r w:rsidRPr="009D73F3">
              <w:rPr>
                <w:rFonts w:ascii="Times New Roman" w:hAnsi="Times New Roman" w:cs="Times New Roman"/>
                <w:sz w:val="24"/>
                <w:szCs w:val="24"/>
              </w:rPr>
              <w:t>)</w:t>
            </w:r>
          </w:p>
        </w:tc>
      </w:tr>
      <w:tr w:rsidR="00DC49A7" w:rsidRPr="00CC65AD" w14:paraId="47C1F61A" w14:textId="77777777" w:rsidTr="00996B71">
        <w:trPr>
          <w:trHeight w:val="280"/>
          <w:jc w:val="center"/>
        </w:trPr>
        <w:tc>
          <w:tcPr>
            <w:tcW w:w="2265" w:type="dxa"/>
            <w:tcBorders>
              <w:top w:val="single" w:sz="12" w:space="0" w:color="auto"/>
            </w:tcBorders>
          </w:tcPr>
          <w:p w14:paraId="3C9C4E5D"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vertAlign w:val="superscript"/>
                <w:lang w:val="en-US"/>
              </w:rPr>
              <w:t>1</w:t>
            </w:r>
            <w:r w:rsidRPr="00CC65AD">
              <w:rPr>
                <w:rFonts w:ascii="Times New Roman" w:hAnsi="Times New Roman" w:cs="Times New Roman"/>
                <w:color w:val="000000" w:themeColor="text1"/>
                <w:sz w:val="24"/>
                <w:szCs w:val="24"/>
                <w:lang w:val="en-US"/>
              </w:rPr>
              <w:t xml:space="preserve">RT + </w:t>
            </w:r>
            <w:proofErr w:type="spellStart"/>
            <w:r w:rsidRPr="00CC65AD">
              <w:rPr>
                <w:rFonts w:ascii="Times New Roman" w:hAnsi="Times New Roman" w:cs="Times New Roman"/>
                <w:color w:val="000000" w:themeColor="text1"/>
                <w:sz w:val="24"/>
                <w:szCs w:val="24"/>
                <w:lang w:val="en-US"/>
              </w:rPr>
              <w:t>Primóleo</w:t>
            </w:r>
            <w:proofErr w:type="spellEnd"/>
            <w:r w:rsidRPr="00CC65AD">
              <w:rPr>
                <w:rFonts w:ascii="Times New Roman" w:hAnsi="Times New Roman" w:cs="Times New Roman"/>
                <w:color w:val="000000" w:themeColor="text1"/>
                <w:sz w:val="24"/>
                <w:szCs w:val="24"/>
                <w:vertAlign w:val="superscript"/>
                <w:lang w:val="en-US"/>
              </w:rPr>
              <w:t>®</w:t>
            </w:r>
          </w:p>
        </w:tc>
        <w:tc>
          <w:tcPr>
            <w:tcW w:w="1818" w:type="dxa"/>
            <w:tcBorders>
              <w:top w:val="single" w:sz="12" w:space="0" w:color="auto"/>
            </w:tcBorders>
          </w:tcPr>
          <w:p w14:paraId="537727B7"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lang w:val="en-US"/>
              </w:rPr>
              <w:t>2,0 + 6,0 L ha</w:t>
            </w:r>
            <w:r w:rsidRPr="00CC65AD">
              <w:rPr>
                <w:rFonts w:ascii="Times New Roman" w:hAnsi="Times New Roman" w:cs="Times New Roman"/>
                <w:color w:val="000000" w:themeColor="text1"/>
                <w:sz w:val="24"/>
                <w:szCs w:val="24"/>
                <w:vertAlign w:val="superscript"/>
                <w:lang w:val="en-US"/>
              </w:rPr>
              <w:t>-1</w:t>
            </w:r>
          </w:p>
        </w:tc>
        <w:tc>
          <w:tcPr>
            <w:tcW w:w="1263" w:type="dxa"/>
            <w:tcBorders>
              <w:top w:val="single" w:sz="12" w:space="0" w:color="auto"/>
            </w:tcBorders>
          </w:tcPr>
          <w:p w14:paraId="1D3B80D5"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13,52 b</w:t>
            </w:r>
          </w:p>
        </w:tc>
        <w:tc>
          <w:tcPr>
            <w:tcW w:w="970" w:type="dxa"/>
            <w:tcBorders>
              <w:top w:val="single" w:sz="12" w:space="0" w:color="auto"/>
            </w:tcBorders>
          </w:tcPr>
          <w:p w14:paraId="0ECA2DB2"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8,27 b</w:t>
            </w:r>
          </w:p>
        </w:tc>
        <w:tc>
          <w:tcPr>
            <w:tcW w:w="1396" w:type="dxa"/>
            <w:tcBorders>
              <w:top w:val="single" w:sz="12" w:space="0" w:color="auto"/>
            </w:tcBorders>
          </w:tcPr>
          <w:p w14:paraId="7D47AF9F"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9,27 a</w:t>
            </w:r>
          </w:p>
        </w:tc>
        <w:tc>
          <w:tcPr>
            <w:tcW w:w="1396" w:type="dxa"/>
            <w:tcBorders>
              <w:top w:val="single" w:sz="12" w:space="0" w:color="auto"/>
            </w:tcBorders>
          </w:tcPr>
          <w:p w14:paraId="42295C2D"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12,99 a</w:t>
            </w:r>
          </w:p>
        </w:tc>
      </w:tr>
      <w:tr w:rsidR="00DC49A7" w:rsidRPr="00CC65AD" w14:paraId="4E8F7F5F" w14:textId="77777777" w:rsidTr="00996B71">
        <w:trPr>
          <w:trHeight w:val="366"/>
          <w:jc w:val="center"/>
        </w:trPr>
        <w:tc>
          <w:tcPr>
            <w:tcW w:w="2265" w:type="dxa"/>
          </w:tcPr>
          <w:p w14:paraId="770B0F6B"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lang w:val="en-US"/>
              </w:rPr>
              <w:t xml:space="preserve">RT + </w:t>
            </w:r>
            <w:proofErr w:type="spellStart"/>
            <w:r w:rsidRPr="00CC65AD">
              <w:rPr>
                <w:rFonts w:ascii="Times New Roman" w:hAnsi="Times New Roman" w:cs="Times New Roman"/>
                <w:color w:val="000000" w:themeColor="text1"/>
                <w:sz w:val="24"/>
                <w:szCs w:val="24"/>
                <w:lang w:val="en-US"/>
              </w:rPr>
              <w:t>Primóleo</w:t>
            </w:r>
            <w:proofErr w:type="spellEnd"/>
            <w:r w:rsidRPr="00CC65AD">
              <w:rPr>
                <w:rFonts w:ascii="Times New Roman" w:hAnsi="Times New Roman" w:cs="Times New Roman"/>
                <w:color w:val="000000" w:themeColor="text1"/>
                <w:sz w:val="24"/>
                <w:szCs w:val="24"/>
                <w:vertAlign w:val="superscript"/>
                <w:lang w:val="en-US"/>
              </w:rPr>
              <w:t>®</w:t>
            </w:r>
          </w:p>
        </w:tc>
        <w:tc>
          <w:tcPr>
            <w:tcW w:w="1818" w:type="dxa"/>
          </w:tcPr>
          <w:p w14:paraId="7E5B831D"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lang w:val="en-US"/>
              </w:rPr>
              <w:t>2,0 + 3,0 L ha</w:t>
            </w:r>
            <w:r w:rsidRPr="00CC65AD">
              <w:rPr>
                <w:rFonts w:ascii="Times New Roman" w:hAnsi="Times New Roman" w:cs="Times New Roman"/>
                <w:color w:val="000000" w:themeColor="text1"/>
                <w:sz w:val="24"/>
                <w:szCs w:val="24"/>
                <w:vertAlign w:val="superscript"/>
                <w:lang w:val="en-US"/>
              </w:rPr>
              <w:t>-1</w:t>
            </w:r>
          </w:p>
        </w:tc>
        <w:tc>
          <w:tcPr>
            <w:tcW w:w="1263" w:type="dxa"/>
          </w:tcPr>
          <w:p w14:paraId="17C1EA7F"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15,50 b</w:t>
            </w:r>
          </w:p>
        </w:tc>
        <w:tc>
          <w:tcPr>
            <w:tcW w:w="970" w:type="dxa"/>
          </w:tcPr>
          <w:p w14:paraId="054DC077"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8,28 b</w:t>
            </w:r>
          </w:p>
        </w:tc>
        <w:tc>
          <w:tcPr>
            <w:tcW w:w="1396" w:type="dxa"/>
          </w:tcPr>
          <w:p w14:paraId="12DD3CCC"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9,08 a</w:t>
            </w:r>
          </w:p>
        </w:tc>
        <w:tc>
          <w:tcPr>
            <w:tcW w:w="1396" w:type="dxa"/>
          </w:tcPr>
          <w:p w14:paraId="4C720DFD"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15,48 a</w:t>
            </w:r>
          </w:p>
        </w:tc>
      </w:tr>
      <w:tr w:rsidR="00DC49A7" w:rsidRPr="00CC65AD" w14:paraId="76594D76" w14:textId="77777777" w:rsidTr="00996B71">
        <w:trPr>
          <w:trHeight w:val="414"/>
          <w:jc w:val="center"/>
        </w:trPr>
        <w:tc>
          <w:tcPr>
            <w:tcW w:w="2265" w:type="dxa"/>
          </w:tcPr>
          <w:p w14:paraId="72163EE5"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lang w:val="en-US"/>
              </w:rPr>
              <w:t>RT + Proof</w:t>
            </w:r>
            <w:r w:rsidRPr="00CC65AD">
              <w:rPr>
                <w:rFonts w:ascii="Times New Roman" w:hAnsi="Times New Roman" w:cs="Times New Roman"/>
                <w:color w:val="000000" w:themeColor="text1"/>
                <w:sz w:val="24"/>
                <w:szCs w:val="24"/>
                <w:vertAlign w:val="superscript"/>
                <w:lang w:val="en-US"/>
              </w:rPr>
              <w:t>®</w:t>
            </w:r>
          </w:p>
        </w:tc>
        <w:tc>
          <w:tcPr>
            <w:tcW w:w="1818" w:type="dxa"/>
          </w:tcPr>
          <w:p w14:paraId="5A77B9CC"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lang w:val="en-US"/>
              </w:rPr>
              <w:t>2,0 + 4,8 L ha</w:t>
            </w:r>
            <w:r w:rsidRPr="00CC65AD">
              <w:rPr>
                <w:rFonts w:ascii="Times New Roman" w:hAnsi="Times New Roman" w:cs="Times New Roman"/>
                <w:color w:val="000000" w:themeColor="text1"/>
                <w:sz w:val="24"/>
                <w:szCs w:val="24"/>
                <w:vertAlign w:val="superscript"/>
                <w:lang w:val="en-US"/>
              </w:rPr>
              <w:t>-1</w:t>
            </w:r>
          </w:p>
        </w:tc>
        <w:tc>
          <w:tcPr>
            <w:tcW w:w="1263" w:type="dxa"/>
          </w:tcPr>
          <w:p w14:paraId="3E1FA273"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16,84 a</w:t>
            </w:r>
          </w:p>
        </w:tc>
        <w:tc>
          <w:tcPr>
            <w:tcW w:w="970" w:type="dxa"/>
          </w:tcPr>
          <w:p w14:paraId="5EA7D95C"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9,42 a</w:t>
            </w:r>
          </w:p>
        </w:tc>
        <w:tc>
          <w:tcPr>
            <w:tcW w:w="1396" w:type="dxa"/>
          </w:tcPr>
          <w:p w14:paraId="684A987A"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9,09 a</w:t>
            </w:r>
          </w:p>
        </w:tc>
        <w:tc>
          <w:tcPr>
            <w:tcW w:w="1396" w:type="dxa"/>
          </w:tcPr>
          <w:p w14:paraId="10C87C68"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15,10 a</w:t>
            </w:r>
          </w:p>
        </w:tc>
      </w:tr>
      <w:tr w:rsidR="00DC49A7" w:rsidRPr="000C2F55" w14:paraId="54483985" w14:textId="77777777" w:rsidTr="00996B71">
        <w:trPr>
          <w:trHeight w:val="306"/>
          <w:jc w:val="center"/>
        </w:trPr>
        <w:tc>
          <w:tcPr>
            <w:tcW w:w="2265" w:type="dxa"/>
          </w:tcPr>
          <w:p w14:paraId="5AFDA419" w14:textId="77777777" w:rsidR="00DC49A7" w:rsidRPr="00CC65AD"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CC65AD">
              <w:rPr>
                <w:rFonts w:ascii="Times New Roman" w:hAnsi="Times New Roman" w:cs="Times New Roman"/>
                <w:color w:val="000000" w:themeColor="text1"/>
                <w:sz w:val="24"/>
                <w:szCs w:val="24"/>
                <w:lang w:val="en-US"/>
              </w:rPr>
              <w:t>RT + Proof</w:t>
            </w:r>
            <w:r w:rsidRPr="00CC65AD">
              <w:rPr>
                <w:rFonts w:ascii="Times New Roman" w:hAnsi="Times New Roman" w:cs="Times New Roman"/>
                <w:color w:val="000000" w:themeColor="text1"/>
                <w:sz w:val="24"/>
                <w:szCs w:val="24"/>
                <w:vertAlign w:val="superscript"/>
                <w:lang w:val="en-US"/>
              </w:rPr>
              <w:t>®</w:t>
            </w:r>
          </w:p>
        </w:tc>
        <w:tc>
          <w:tcPr>
            <w:tcW w:w="1818" w:type="dxa"/>
          </w:tcPr>
          <w:p w14:paraId="4F8D3337"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CC65AD">
              <w:rPr>
                <w:rFonts w:ascii="Times New Roman" w:hAnsi="Times New Roman" w:cs="Times New Roman"/>
                <w:color w:val="000000" w:themeColor="text1"/>
                <w:sz w:val="24"/>
                <w:szCs w:val="24"/>
                <w:lang w:val="en-US"/>
              </w:rPr>
              <w:t xml:space="preserve">2,0 </w:t>
            </w:r>
            <w:r w:rsidRPr="000C2F55">
              <w:rPr>
                <w:rFonts w:ascii="Times New Roman" w:hAnsi="Times New Roman" w:cs="Times New Roman"/>
                <w:color w:val="000000" w:themeColor="text1"/>
                <w:sz w:val="24"/>
                <w:szCs w:val="24"/>
              </w:rPr>
              <w:t>+ 2,4 L ha</w:t>
            </w:r>
            <w:r w:rsidRPr="000C2F55">
              <w:rPr>
                <w:rFonts w:ascii="Times New Roman" w:hAnsi="Times New Roman" w:cs="Times New Roman"/>
                <w:color w:val="000000" w:themeColor="text1"/>
                <w:sz w:val="24"/>
                <w:szCs w:val="24"/>
                <w:vertAlign w:val="superscript"/>
              </w:rPr>
              <w:t>-1</w:t>
            </w:r>
          </w:p>
        </w:tc>
        <w:tc>
          <w:tcPr>
            <w:tcW w:w="1263" w:type="dxa"/>
          </w:tcPr>
          <w:p w14:paraId="76F2A08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15,87 a</w:t>
            </w:r>
          </w:p>
        </w:tc>
        <w:tc>
          <w:tcPr>
            <w:tcW w:w="970" w:type="dxa"/>
          </w:tcPr>
          <w:p w14:paraId="5505CCFC"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9,40 a</w:t>
            </w:r>
          </w:p>
        </w:tc>
        <w:tc>
          <w:tcPr>
            <w:tcW w:w="1396" w:type="dxa"/>
          </w:tcPr>
          <w:p w14:paraId="5A95CD5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9,51 a</w:t>
            </w:r>
          </w:p>
        </w:tc>
        <w:tc>
          <w:tcPr>
            <w:tcW w:w="1396" w:type="dxa"/>
          </w:tcPr>
          <w:p w14:paraId="3FF27A3D"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12,77 a</w:t>
            </w:r>
          </w:p>
        </w:tc>
      </w:tr>
      <w:tr w:rsidR="00DC49A7" w:rsidRPr="000C2F55" w14:paraId="24D0EFFF" w14:textId="77777777" w:rsidTr="00996B71">
        <w:trPr>
          <w:trHeight w:val="336"/>
          <w:jc w:val="center"/>
        </w:trPr>
        <w:tc>
          <w:tcPr>
            <w:tcW w:w="2265" w:type="dxa"/>
          </w:tcPr>
          <w:p w14:paraId="71D3887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5B2745AC"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6,0 L ha</w:t>
            </w:r>
            <w:r w:rsidRPr="000C2F55">
              <w:rPr>
                <w:rFonts w:ascii="Times New Roman" w:hAnsi="Times New Roman" w:cs="Times New Roman"/>
                <w:color w:val="000000" w:themeColor="text1"/>
                <w:sz w:val="24"/>
                <w:szCs w:val="24"/>
                <w:vertAlign w:val="superscript"/>
              </w:rPr>
              <w:t>-1</w:t>
            </w:r>
          </w:p>
        </w:tc>
        <w:tc>
          <w:tcPr>
            <w:tcW w:w="1263" w:type="dxa"/>
          </w:tcPr>
          <w:p w14:paraId="0CA8CED9"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14,20 b</w:t>
            </w:r>
          </w:p>
        </w:tc>
        <w:tc>
          <w:tcPr>
            <w:tcW w:w="970" w:type="dxa"/>
          </w:tcPr>
          <w:p w14:paraId="43141BDF"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7,77 b</w:t>
            </w:r>
          </w:p>
        </w:tc>
        <w:tc>
          <w:tcPr>
            <w:tcW w:w="1396" w:type="dxa"/>
          </w:tcPr>
          <w:p w14:paraId="757E06F6"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7,65 a</w:t>
            </w:r>
          </w:p>
        </w:tc>
        <w:tc>
          <w:tcPr>
            <w:tcW w:w="1396" w:type="dxa"/>
          </w:tcPr>
          <w:p w14:paraId="7EDDFA1C"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10,87 a</w:t>
            </w:r>
          </w:p>
        </w:tc>
      </w:tr>
      <w:tr w:rsidR="00DC49A7" w:rsidRPr="000C2F55" w14:paraId="3720BCF6" w14:textId="77777777" w:rsidTr="00996B71">
        <w:trPr>
          <w:trHeight w:val="352"/>
          <w:jc w:val="center"/>
        </w:trPr>
        <w:tc>
          <w:tcPr>
            <w:tcW w:w="2265" w:type="dxa"/>
          </w:tcPr>
          <w:p w14:paraId="7E93CBCB"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Primóleo</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06FE39D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3,0 L ha</w:t>
            </w:r>
            <w:r w:rsidRPr="000C2F55">
              <w:rPr>
                <w:rFonts w:ascii="Times New Roman" w:hAnsi="Times New Roman" w:cs="Times New Roman"/>
                <w:color w:val="000000" w:themeColor="text1"/>
                <w:sz w:val="24"/>
                <w:szCs w:val="24"/>
                <w:vertAlign w:val="superscript"/>
              </w:rPr>
              <w:t>-1</w:t>
            </w:r>
          </w:p>
        </w:tc>
        <w:tc>
          <w:tcPr>
            <w:tcW w:w="1263" w:type="dxa"/>
          </w:tcPr>
          <w:p w14:paraId="61FE845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11,88 b</w:t>
            </w:r>
          </w:p>
        </w:tc>
        <w:tc>
          <w:tcPr>
            <w:tcW w:w="970" w:type="dxa"/>
          </w:tcPr>
          <w:p w14:paraId="7C28BCA6"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7,73 b</w:t>
            </w:r>
          </w:p>
        </w:tc>
        <w:tc>
          <w:tcPr>
            <w:tcW w:w="1396" w:type="dxa"/>
          </w:tcPr>
          <w:p w14:paraId="41DA167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7,44 a</w:t>
            </w:r>
          </w:p>
        </w:tc>
        <w:tc>
          <w:tcPr>
            <w:tcW w:w="1396" w:type="dxa"/>
          </w:tcPr>
          <w:p w14:paraId="669D2EFE"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11,42 a</w:t>
            </w:r>
          </w:p>
        </w:tc>
      </w:tr>
      <w:tr w:rsidR="00DC49A7" w:rsidRPr="000C2F55" w14:paraId="145B00EC" w14:textId="77777777" w:rsidTr="00996B71">
        <w:trPr>
          <w:trHeight w:val="352"/>
          <w:jc w:val="center"/>
        </w:trPr>
        <w:tc>
          <w:tcPr>
            <w:tcW w:w="2265" w:type="dxa"/>
          </w:tcPr>
          <w:p w14:paraId="7DFDF86A"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132FEC8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4,8 L ha</w:t>
            </w:r>
            <w:r w:rsidRPr="000C2F55">
              <w:rPr>
                <w:rFonts w:ascii="Times New Roman" w:hAnsi="Times New Roman" w:cs="Times New Roman"/>
                <w:color w:val="000000" w:themeColor="text1"/>
                <w:sz w:val="24"/>
                <w:szCs w:val="24"/>
                <w:vertAlign w:val="superscript"/>
              </w:rPr>
              <w:t>-1</w:t>
            </w:r>
          </w:p>
        </w:tc>
        <w:tc>
          <w:tcPr>
            <w:tcW w:w="1263" w:type="dxa"/>
          </w:tcPr>
          <w:p w14:paraId="3092A262"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12,40 b</w:t>
            </w:r>
          </w:p>
        </w:tc>
        <w:tc>
          <w:tcPr>
            <w:tcW w:w="970" w:type="dxa"/>
          </w:tcPr>
          <w:p w14:paraId="046C562F"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8,24 b</w:t>
            </w:r>
          </w:p>
        </w:tc>
        <w:tc>
          <w:tcPr>
            <w:tcW w:w="1396" w:type="dxa"/>
          </w:tcPr>
          <w:p w14:paraId="4B32EE9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 a</w:t>
            </w:r>
          </w:p>
        </w:tc>
        <w:tc>
          <w:tcPr>
            <w:tcW w:w="1396" w:type="dxa"/>
          </w:tcPr>
          <w:p w14:paraId="7BF8D6F2"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10,29 a</w:t>
            </w:r>
          </w:p>
        </w:tc>
      </w:tr>
      <w:tr w:rsidR="00DC49A7" w:rsidRPr="000C2F55" w14:paraId="36ACBB80" w14:textId="77777777" w:rsidTr="00996B71">
        <w:trPr>
          <w:trHeight w:val="336"/>
          <w:jc w:val="center"/>
        </w:trPr>
        <w:tc>
          <w:tcPr>
            <w:tcW w:w="2265" w:type="dxa"/>
          </w:tcPr>
          <w:p w14:paraId="023F0CB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Proof</w:t>
            </w:r>
            <w:proofErr w:type="spellEnd"/>
            <w:r w:rsidRPr="009C5CBE">
              <w:rPr>
                <w:rFonts w:ascii="Times New Roman" w:hAnsi="Times New Roman" w:cs="Times New Roman"/>
                <w:color w:val="000000" w:themeColor="text1"/>
                <w:sz w:val="24"/>
                <w:szCs w:val="24"/>
                <w:vertAlign w:val="superscript"/>
              </w:rPr>
              <w:t>®</w:t>
            </w:r>
          </w:p>
        </w:tc>
        <w:tc>
          <w:tcPr>
            <w:tcW w:w="1818" w:type="dxa"/>
          </w:tcPr>
          <w:p w14:paraId="47D79E0C"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2,4 L ha</w:t>
            </w:r>
            <w:r w:rsidRPr="000C2F55">
              <w:rPr>
                <w:rFonts w:ascii="Times New Roman" w:hAnsi="Times New Roman" w:cs="Times New Roman"/>
                <w:color w:val="000000" w:themeColor="text1"/>
                <w:sz w:val="24"/>
                <w:szCs w:val="24"/>
                <w:vertAlign w:val="superscript"/>
              </w:rPr>
              <w:t>-1</w:t>
            </w:r>
          </w:p>
        </w:tc>
        <w:tc>
          <w:tcPr>
            <w:tcW w:w="1263" w:type="dxa"/>
          </w:tcPr>
          <w:p w14:paraId="35D71CD6"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15,60 a</w:t>
            </w:r>
          </w:p>
        </w:tc>
        <w:tc>
          <w:tcPr>
            <w:tcW w:w="970" w:type="dxa"/>
          </w:tcPr>
          <w:p w14:paraId="187A0C7F"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8,99 a</w:t>
            </w:r>
          </w:p>
        </w:tc>
        <w:tc>
          <w:tcPr>
            <w:tcW w:w="1396" w:type="dxa"/>
          </w:tcPr>
          <w:p w14:paraId="1D3E13F2"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8,22 a</w:t>
            </w:r>
          </w:p>
        </w:tc>
        <w:tc>
          <w:tcPr>
            <w:tcW w:w="1396" w:type="dxa"/>
          </w:tcPr>
          <w:p w14:paraId="718FDA0B"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11,87 a</w:t>
            </w:r>
          </w:p>
        </w:tc>
      </w:tr>
      <w:tr w:rsidR="00DC49A7" w:rsidRPr="000C2F55" w14:paraId="24E1F131" w14:textId="77777777" w:rsidTr="00996B71">
        <w:trPr>
          <w:trHeight w:val="401"/>
          <w:jc w:val="center"/>
        </w:trPr>
        <w:tc>
          <w:tcPr>
            <w:tcW w:w="2265" w:type="dxa"/>
            <w:tcBorders>
              <w:bottom w:val="nil"/>
            </w:tcBorders>
          </w:tcPr>
          <w:p w14:paraId="1BA1FFBC"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proofErr w:type="spellStart"/>
            <w:r w:rsidRPr="000C2F55">
              <w:rPr>
                <w:rFonts w:ascii="Times New Roman" w:hAnsi="Times New Roman" w:cs="Times New Roman"/>
                <w:color w:val="000000" w:themeColor="text1"/>
                <w:sz w:val="24"/>
                <w:szCs w:val="24"/>
              </w:rPr>
              <w:t>Roundup</w:t>
            </w:r>
            <w:proofErr w:type="spellEnd"/>
            <w:r w:rsidRPr="000C2F55">
              <w:rPr>
                <w:rFonts w:ascii="Times New Roman" w:hAnsi="Times New Roman" w:cs="Times New Roman"/>
                <w:color w:val="000000" w:themeColor="text1"/>
                <w:sz w:val="24"/>
                <w:szCs w:val="24"/>
              </w:rPr>
              <w:t xml:space="preserve"> </w:t>
            </w:r>
            <w:proofErr w:type="spellStart"/>
            <w:r w:rsidRPr="000C2F55">
              <w:rPr>
                <w:rFonts w:ascii="Times New Roman" w:hAnsi="Times New Roman" w:cs="Times New Roman"/>
                <w:color w:val="000000" w:themeColor="text1"/>
                <w:sz w:val="24"/>
                <w:szCs w:val="24"/>
              </w:rPr>
              <w:t>Transorb</w:t>
            </w:r>
            <w:proofErr w:type="spellEnd"/>
            <w:r w:rsidRPr="009C5CBE">
              <w:rPr>
                <w:rFonts w:ascii="Times New Roman" w:hAnsi="Times New Roman" w:cs="Times New Roman"/>
                <w:color w:val="000000" w:themeColor="text1"/>
                <w:sz w:val="24"/>
                <w:szCs w:val="24"/>
                <w:vertAlign w:val="superscript"/>
              </w:rPr>
              <w:t>®</w:t>
            </w:r>
          </w:p>
        </w:tc>
        <w:tc>
          <w:tcPr>
            <w:tcW w:w="1818" w:type="dxa"/>
            <w:tcBorders>
              <w:bottom w:val="nil"/>
            </w:tcBorders>
          </w:tcPr>
          <w:p w14:paraId="30DC87CB"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2,0 L ha</w:t>
            </w:r>
            <w:r w:rsidRPr="000C2F55">
              <w:rPr>
                <w:rFonts w:ascii="Times New Roman" w:hAnsi="Times New Roman" w:cs="Times New Roman"/>
                <w:color w:val="000000" w:themeColor="text1"/>
                <w:sz w:val="24"/>
                <w:szCs w:val="24"/>
                <w:vertAlign w:val="superscript"/>
              </w:rPr>
              <w:t>-1</w:t>
            </w:r>
          </w:p>
        </w:tc>
        <w:tc>
          <w:tcPr>
            <w:tcW w:w="1263" w:type="dxa"/>
            <w:tcBorders>
              <w:bottom w:val="nil"/>
            </w:tcBorders>
          </w:tcPr>
          <w:p w14:paraId="17524EF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17,34 a</w:t>
            </w:r>
          </w:p>
        </w:tc>
        <w:tc>
          <w:tcPr>
            <w:tcW w:w="970" w:type="dxa"/>
            <w:tcBorders>
              <w:bottom w:val="nil"/>
            </w:tcBorders>
          </w:tcPr>
          <w:p w14:paraId="4BAB1F02"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9,88 a</w:t>
            </w:r>
          </w:p>
        </w:tc>
        <w:tc>
          <w:tcPr>
            <w:tcW w:w="1396" w:type="dxa"/>
            <w:tcBorders>
              <w:bottom w:val="nil"/>
            </w:tcBorders>
          </w:tcPr>
          <w:p w14:paraId="7ED1770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9,57 a</w:t>
            </w:r>
          </w:p>
        </w:tc>
        <w:tc>
          <w:tcPr>
            <w:tcW w:w="1396" w:type="dxa"/>
            <w:tcBorders>
              <w:bottom w:val="nil"/>
            </w:tcBorders>
          </w:tcPr>
          <w:p w14:paraId="44D11A12"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15,10 a</w:t>
            </w:r>
          </w:p>
        </w:tc>
      </w:tr>
      <w:tr w:rsidR="00DC49A7" w:rsidRPr="000C2F55" w14:paraId="7B241454" w14:textId="77777777" w:rsidTr="00996B71">
        <w:trPr>
          <w:trHeight w:val="280"/>
          <w:jc w:val="center"/>
        </w:trPr>
        <w:tc>
          <w:tcPr>
            <w:tcW w:w="2265" w:type="dxa"/>
            <w:tcBorders>
              <w:top w:val="nil"/>
              <w:bottom w:val="single" w:sz="12" w:space="0" w:color="auto"/>
            </w:tcBorders>
          </w:tcPr>
          <w:p w14:paraId="0AEEB7AD"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Testemunha</w:t>
            </w:r>
          </w:p>
        </w:tc>
        <w:tc>
          <w:tcPr>
            <w:tcW w:w="1818" w:type="dxa"/>
            <w:tcBorders>
              <w:top w:val="nil"/>
              <w:bottom w:val="single" w:sz="12" w:space="0" w:color="auto"/>
            </w:tcBorders>
          </w:tcPr>
          <w:p w14:paraId="03091748"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sidRPr="000C2F55">
              <w:rPr>
                <w:rFonts w:ascii="Times New Roman" w:hAnsi="Times New Roman" w:cs="Times New Roman"/>
                <w:color w:val="000000" w:themeColor="text1"/>
                <w:sz w:val="24"/>
                <w:szCs w:val="24"/>
              </w:rPr>
              <w:t>--------</w:t>
            </w:r>
          </w:p>
        </w:tc>
        <w:tc>
          <w:tcPr>
            <w:tcW w:w="1263" w:type="dxa"/>
            <w:tcBorders>
              <w:top w:val="nil"/>
              <w:bottom w:val="single" w:sz="12" w:space="0" w:color="auto"/>
            </w:tcBorders>
          </w:tcPr>
          <w:p w14:paraId="0ECED7D0"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 a</w:t>
            </w:r>
          </w:p>
        </w:tc>
        <w:tc>
          <w:tcPr>
            <w:tcW w:w="970" w:type="dxa"/>
            <w:tcBorders>
              <w:top w:val="nil"/>
              <w:bottom w:val="single" w:sz="12" w:space="0" w:color="auto"/>
            </w:tcBorders>
          </w:tcPr>
          <w:p w14:paraId="3039F1F3"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9,58 a</w:t>
            </w:r>
          </w:p>
        </w:tc>
        <w:tc>
          <w:tcPr>
            <w:tcW w:w="1396" w:type="dxa"/>
            <w:tcBorders>
              <w:top w:val="nil"/>
              <w:bottom w:val="single" w:sz="12" w:space="0" w:color="auto"/>
            </w:tcBorders>
          </w:tcPr>
          <w:p w14:paraId="3A03C847"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7,57 a</w:t>
            </w:r>
          </w:p>
        </w:tc>
        <w:tc>
          <w:tcPr>
            <w:tcW w:w="1396" w:type="dxa"/>
            <w:tcBorders>
              <w:top w:val="nil"/>
              <w:bottom w:val="single" w:sz="12" w:space="0" w:color="auto"/>
            </w:tcBorders>
          </w:tcPr>
          <w:p w14:paraId="3E270CD5"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11,00 a</w:t>
            </w:r>
          </w:p>
        </w:tc>
      </w:tr>
      <w:tr w:rsidR="00DC49A7" w:rsidRPr="000C2F55" w14:paraId="274D2EAB" w14:textId="77777777" w:rsidTr="00996B71">
        <w:trPr>
          <w:trHeight w:val="280"/>
          <w:jc w:val="center"/>
        </w:trPr>
        <w:tc>
          <w:tcPr>
            <w:tcW w:w="4083" w:type="dxa"/>
            <w:gridSpan w:val="2"/>
            <w:tcBorders>
              <w:top w:val="single" w:sz="12" w:space="0" w:color="auto"/>
              <w:bottom w:val="single" w:sz="4" w:space="0" w:color="auto"/>
            </w:tcBorders>
          </w:tcPr>
          <w:p w14:paraId="322CC943"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Teste F</w:t>
            </w:r>
          </w:p>
        </w:tc>
        <w:tc>
          <w:tcPr>
            <w:tcW w:w="1263" w:type="dxa"/>
            <w:tcBorders>
              <w:top w:val="single" w:sz="12" w:space="0" w:color="auto"/>
              <w:bottom w:val="single" w:sz="4" w:space="0" w:color="auto"/>
            </w:tcBorders>
          </w:tcPr>
          <w:p w14:paraId="7B31D4CC"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6,12**</w:t>
            </w:r>
          </w:p>
        </w:tc>
        <w:tc>
          <w:tcPr>
            <w:tcW w:w="970" w:type="dxa"/>
            <w:tcBorders>
              <w:top w:val="single" w:sz="12" w:space="0" w:color="auto"/>
              <w:bottom w:val="single" w:sz="4" w:space="0" w:color="auto"/>
            </w:tcBorders>
          </w:tcPr>
          <w:p w14:paraId="41BD7E8F"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4,08**</w:t>
            </w:r>
          </w:p>
        </w:tc>
        <w:tc>
          <w:tcPr>
            <w:tcW w:w="1396" w:type="dxa"/>
            <w:tcBorders>
              <w:top w:val="single" w:sz="12" w:space="0" w:color="auto"/>
              <w:bottom w:val="single" w:sz="4" w:space="0" w:color="auto"/>
            </w:tcBorders>
          </w:tcPr>
          <w:p w14:paraId="1DAD15E2"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4,99</w:t>
            </w:r>
            <w:r w:rsidRPr="007312E8">
              <w:rPr>
                <w:rFonts w:ascii="Times New Roman" w:hAnsi="Times New Roman" w:cs="Times New Roman"/>
                <w:color w:val="000000" w:themeColor="text1"/>
                <w:sz w:val="24"/>
                <w:szCs w:val="24"/>
                <w:vertAlign w:val="superscript"/>
              </w:rPr>
              <w:t>ns</w:t>
            </w:r>
          </w:p>
        </w:tc>
        <w:tc>
          <w:tcPr>
            <w:tcW w:w="1396" w:type="dxa"/>
            <w:tcBorders>
              <w:top w:val="single" w:sz="12" w:space="0" w:color="auto"/>
              <w:bottom w:val="single" w:sz="4" w:space="0" w:color="auto"/>
            </w:tcBorders>
          </w:tcPr>
          <w:p w14:paraId="142D4217" w14:textId="77777777" w:rsidR="00DC49A7"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1,24</w:t>
            </w:r>
            <w:r w:rsidRPr="007312E8">
              <w:rPr>
                <w:rFonts w:ascii="Times New Roman" w:hAnsi="Times New Roman" w:cs="Times New Roman"/>
                <w:color w:val="000000" w:themeColor="text1"/>
                <w:sz w:val="24"/>
                <w:szCs w:val="24"/>
                <w:vertAlign w:val="superscript"/>
              </w:rPr>
              <w:t>ns</w:t>
            </w:r>
          </w:p>
        </w:tc>
      </w:tr>
      <w:tr w:rsidR="00DC49A7" w:rsidRPr="000C2F55" w14:paraId="23EDD2A2" w14:textId="77777777" w:rsidTr="00996B71">
        <w:trPr>
          <w:trHeight w:val="280"/>
          <w:jc w:val="center"/>
        </w:trPr>
        <w:tc>
          <w:tcPr>
            <w:tcW w:w="4083" w:type="dxa"/>
            <w:gridSpan w:val="2"/>
            <w:tcBorders>
              <w:top w:val="single" w:sz="4" w:space="0" w:color="auto"/>
              <w:bottom w:val="single" w:sz="12" w:space="0" w:color="auto"/>
            </w:tcBorders>
          </w:tcPr>
          <w:p w14:paraId="57042671" w14:textId="77777777" w:rsidR="00DC49A7" w:rsidRPr="000C2F55" w:rsidRDefault="00DC49A7" w:rsidP="00006203">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Coeficiente de Variação</w:t>
            </w:r>
          </w:p>
        </w:tc>
        <w:tc>
          <w:tcPr>
            <w:tcW w:w="1263" w:type="dxa"/>
            <w:tcBorders>
              <w:top w:val="single" w:sz="4" w:space="0" w:color="auto"/>
              <w:bottom w:val="single" w:sz="12" w:space="0" w:color="auto"/>
            </w:tcBorders>
          </w:tcPr>
          <w:p w14:paraId="5543B276" w14:textId="77777777" w:rsidR="00DC49A7" w:rsidRDefault="00DC49A7" w:rsidP="00006203">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21,98</w:t>
            </w:r>
          </w:p>
        </w:tc>
        <w:tc>
          <w:tcPr>
            <w:tcW w:w="970" w:type="dxa"/>
            <w:tcBorders>
              <w:top w:val="single" w:sz="4" w:space="0" w:color="auto"/>
              <w:bottom w:val="single" w:sz="12" w:space="0" w:color="auto"/>
            </w:tcBorders>
          </w:tcPr>
          <w:p w14:paraId="21224AE9" w14:textId="77777777" w:rsidR="00DC49A7" w:rsidRDefault="00DC49A7" w:rsidP="00006203">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19,96</w:t>
            </w:r>
          </w:p>
        </w:tc>
        <w:tc>
          <w:tcPr>
            <w:tcW w:w="1396" w:type="dxa"/>
            <w:tcBorders>
              <w:top w:val="single" w:sz="4" w:space="0" w:color="auto"/>
              <w:bottom w:val="single" w:sz="12" w:space="0" w:color="auto"/>
            </w:tcBorders>
          </w:tcPr>
          <w:p w14:paraId="3BA091A7" w14:textId="77777777" w:rsidR="00DC49A7" w:rsidRDefault="00DC49A7" w:rsidP="00006203">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20,00</w:t>
            </w:r>
          </w:p>
        </w:tc>
        <w:tc>
          <w:tcPr>
            <w:tcW w:w="1396" w:type="dxa"/>
            <w:tcBorders>
              <w:top w:val="single" w:sz="4" w:space="0" w:color="auto"/>
              <w:bottom w:val="single" w:sz="12" w:space="0" w:color="auto"/>
            </w:tcBorders>
          </w:tcPr>
          <w:p w14:paraId="1A0098AD" w14:textId="77777777" w:rsidR="00DC49A7" w:rsidRDefault="00DC49A7" w:rsidP="00006203">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30,59</w:t>
            </w:r>
          </w:p>
        </w:tc>
      </w:tr>
    </w:tbl>
    <w:p w14:paraId="75B643A6" w14:textId="77777777" w:rsidR="00DC49A7" w:rsidRPr="00792812" w:rsidRDefault="00DC49A7" w:rsidP="00DC49A7">
      <w:pPr>
        <w:autoSpaceDE w:val="0"/>
        <w:autoSpaceDN w:val="0"/>
        <w:adjustRightInd w:val="0"/>
        <w:spacing w:after="0" w:line="480" w:lineRule="auto"/>
        <w:jc w:val="both"/>
        <w:rPr>
          <w:rFonts w:ascii="Times New Roman" w:hAnsi="Times New Roman" w:cs="Times New Roman"/>
          <w:b/>
          <w:sz w:val="20"/>
          <w:szCs w:val="20"/>
        </w:rPr>
      </w:pPr>
      <w:proofErr w:type="gramStart"/>
      <w:r w:rsidRPr="003274E0">
        <w:rPr>
          <w:rFonts w:ascii="Times New Roman" w:hAnsi="Times New Roman" w:cs="Times New Roman"/>
          <w:color w:val="000000" w:themeColor="text1"/>
          <w:sz w:val="20"/>
          <w:szCs w:val="20"/>
          <w:vertAlign w:val="superscript"/>
        </w:rPr>
        <w:t>1</w:t>
      </w:r>
      <w:r w:rsidRPr="003274E0">
        <w:rPr>
          <w:rFonts w:ascii="Times New Roman" w:hAnsi="Times New Roman" w:cs="Times New Roman"/>
          <w:color w:val="000000" w:themeColor="text1"/>
          <w:sz w:val="20"/>
          <w:szCs w:val="20"/>
        </w:rPr>
        <w:t>RT</w:t>
      </w:r>
      <w:proofErr w:type="gramEnd"/>
      <w:r w:rsidRPr="003274E0">
        <w:rPr>
          <w:rFonts w:ascii="Times New Roman" w:hAnsi="Times New Roman" w:cs="Times New Roman"/>
          <w:color w:val="000000" w:themeColor="text1"/>
          <w:sz w:val="20"/>
          <w:szCs w:val="20"/>
        </w:rPr>
        <w:t xml:space="preserve"> = </w:t>
      </w:r>
      <w:proofErr w:type="spellStart"/>
      <w:r w:rsidRPr="003274E0">
        <w:rPr>
          <w:rFonts w:ascii="Times New Roman" w:hAnsi="Times New Roman" w:cs="Times New Roman"/>
          <w:color w:val="000000" w:themeColor="text1"/>
          <w:sz w:val="20"/>
          <w:szCs w:val="20"/>
        </w:rPr>
        <w:t>Roundup</w:t>
      </w:r>
      <w:proofErr w:type="spellEnd"/>
      <w:r w:rsidRPr="003274E0">
        <w:rPr>
          <w:rFonts w:ascii="Times New Roman" w:hAnsi="Times New Roman" w:cs="Times New Roman"/>
          <w:color w:val="000000" w:themeColor="text1"/>
          <w:sz w:val="20"/>
          <w:szCs w:val="20"/>
        </w:rPr>
        <w:t xml:space="preserve"> </w:t>
      </w:r>
      <w:proofErr w:type="spellStart"/>
      <w:r w:rsidRPr="003274E0">
        <w:rPr>
          <w:rFonts w:ascii="Times New Roman" w:hAnsi="Times New Roman" w:cs="Times New Roman"/>
          <w:color w:val="000000" w:themeColor="text1"/>
          <w:sz w:val="20"/>
          <w:szCs w:val="20"/>
        </w:rPr>
        <w:t>Transorb</w:t>
      </w:r>
      <w:proofErr w:type="spellEnd"/>
      <w:r w:rsidRPr="003274E0">
        <w:rPr>
          <w:rFonts w:ascii="Times New Roman" w:hAnsi="Times New Roman" w:cs="Times New Roman"/>
          <w:color w:val="000000" w:themeColor="text1"/>
          <w:sz w:val="20"/>
          <w:szCs w:val="20"/>
          <w:vertAlign w:val="superscript"/>
        </w:rPr>
        <w:t>®</w:t>
      </w:r>
      <w:r>
        <w:rPr>
          <w:rFonts w:ascii="Times New Roman" w:hAnsi="Times New Roman" w:cs="Times New Roman"/>
          <w:color w:val="000000"/>
          <w:sz w:val="20"/>
          <w:szCs w:val="20"/>
        </w:rPr>
        <w:t xml:space="preserve">. </w:t>
      </w:r>
      <w:r w:rsidRPr="00792812">
        <w:rPr>
          <w:rFonts w:ascii="Times New Roman" w:hAnsi="Times New Roman" w:cs="Times New Roman"/>
          <w:color w:val="000000"/>
          <w:sz w:val="20"/>
          <w:szCs w:val="20"/>
        </w:rPr>
        <w:t>Médias seguidas de mesma letra</w:t>
      </w:r>
      <w:r>
        <w:rPr>
          <w:rFonts w:ascii="Times New Roman" w:hAnsi="Times New Roman" w:cs="Times New Roman"/>
          <w:color w:val="000000"/>
          <w:sz w:val="20"/>
          <w:szCs w:val="20"/>
        </w:rPr>
        <w:t xml:space="preserve"> na coluna</w:t>
      </w:r>
      <w:r w:rsidRPr="00792812">
        <w:rPr>
          <w:rFonts w:ascii="Times New Roman" w:hAnsi="Times New Roman" w:cs="Times New Roman"/>
          <w:color w:val="000000"/>
          <w:sz w:val="20"/>
          <w:szCs w:val="20"/>
        </w:rPr>
        <w:t xml:space="preserve"> não diferem entre si pelo </w:t>
      </w:r>
      <w:r w:rsidRPr="00354527">
        <w:rPr>
          <w:rFonts w:ascii="Times New Roman" w:hAnsi="Times New Roman" w:cs="Times New Roman"/>
          <w:sz w:val="20"/>
          <w:szCs w:val="20"/>
        </w:rPr>
        <w:t xml:space="preserve">Teste de </w:t>
      </w:r>
      <w:proofErr w:type="spellStart"/>
      <w:r w:rsidRPr="00354527">
        <w:rPr>
          <w:rFonts w:ascii="Times New Roman" w:hAnsi="Times New Roman" w:cs="Times New Roman"/>
          <w:sz w:val="20"/>
          <w:szCs w:val="20"/>
        </w:rPr>
        <w:t>Skott-Knott</w:t>
      </w:r>
      <w:proofErr w:type="spellEnd"/>
      <w:r w:rsidRPr="00354527">
        <w:rPr>
          <w:rFonts w:ascii="Times New Roman" w:hAnsi="Times New Roman" w:cs="Times New Roman"/>
          <w:sz w:val="20"/>
          <w:szCs w:val="20"/>
        </w:rPr>
        <w:t xml:space="preserve"> a 5% de probabilidade. Pelo teste F, **significativo a 1% d</w:t>
      </w:r>
      <w:r w:rsidRPr="00792812">
        <w:rPr>
          <w:rFonts w:ascii="Times New Roman" w:hAnsi="Times New Roman" w:cs="Times New Roman"/>
          <w:sz w:val="20"/>
          <w:szCs w:val="20"/>
        </w:rPr>
        <w:t xml:space="preserve">e probabilidade, </w:t>
      </w:r>
      <w:proofErr w:type="spellStart"/>
      <w:r w:rsidRPr="00792812">
        <w:rPr>
          <w:rFonts w:ascii="Times New Roman" w:hAnsi="Times New Roman" w:cs="Times New Roman"/>
          <w:sz w:val="20"/>
          <w:szCs w:val="20"/>
          <w:vertAlign w:val="superscript"/>
        </w:rPr>
        <w:t>ns</w:t>
      </w:r>
      <w:proofErr w:type="spellEnd"/>
      <w:r>
        <w:rPr>
          <w:rFonts w:ascii="Times New Roman" w:hAnsi="Times New Roman" w:cs="Times New Roman"/>
          <w:sz w:val="20"/>
          <w:szCs w:val="20"/>
          <w:vertAlign w:val="superscript"/>
        </w:rPr>
        <w:t xml:space="preserve"> </w:t>
      </w:r>
      <w:r>
        <w:rPr>
          <w:rFonts w:ascii="Times New Roman" w:hAnsi="Times New Roman" w:cs="Times New Roman"/>
          <w:sz w:val="20"/>
          <w:szCs w:val="20"/>
        </w:rPr>
        <w:t>não significativo.</w:t>
      </w:r>
    </w:p>
    <w:p w14:paraId="76260487" w14:textId="77777777" w:rsidR="00DC49A7" w:rsidRDefault="00DC49A7" w:rsidP="00B934CE">
      <w:pPr>
        <w:autoSpaceDE w:val="0"/>
        <w:autoSpaceDN w:val="0"/>
        <w:adjustRightInd w:val="0"/>
        <w:spacing w:after="0" w:line="480" w:lineRule="auto"/>
        <w:jc w:val="both"/>
        <w:rPr>
          <w:rFonts w:ascii="Times New Roman" w:hAnsi="Times New Roman" w:cs="Times New Roman"/>
          <w:b/>
          <w:sz w:val="24"/>
          <w:szCs w:val="24"/>
        </w:rPr>
      </w:pPr>
    </w:p>
    <w:sectPr w:rsidR="00DC49A7" w:rsidSect="009F63D5">
      <w:footerReference w:type="default" r:id="rId9"/>
      <w:pgSz w:w="11906" w:h="16838"/>
      <w:pgMar w:top="1418" w:right="1418" w:bottom="1418" w:left="1418"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8826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E77FC" w14:textId="77777777" w:rsidR="00D5152C" w:rsidRDefault="00D5152C" w:rsidP="00AB7B79">
      <w:pPr>
        <w:spacing w:after="0" w:line="240" w:lineRule="auto"/>
      </w:pPr>
      <w:r>
        <w:separator/>
      </w:r>
    </w:p>
  </w:endnote>
  <w:endnote w:type="continuationSeparator" w:id="0">
    <w:p w14:paraId="0800716E" w14:textId="77777777" w:rsidR="00D5152C" w:rsidRDefault="00D5152C" w:rsidP="00AB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008927"/>
      <w:docPartObj>
        <w:docPartGallery w:val="Page Numbers (Bottom of Page)"/>
        <w:docPartUnique/>
      </w:docPartObj>
    </w:sdtPr>
    <w:sdtEndPr/>
    <w:sdtContent>
      <w:p w14:paraId="0CADF2B5" w14:textId="4DE32BB6" w:rsidR="00996B71" w:rsidRDefault="00996B71">
        <w:pPr>
          <w:pStyle w:val="Rodap"/>
          <w:jc w:val="right"/>
        </w:pPr>
        <w:r>
          <w:fldChar w:fldCharType="begin"/>
        </w:r>
        <w:r>
          <w:instrText>PAGE   \* MERGEFORMAT</w:instrText>
        </w:r>
        <w:r>
          <w:fldChar w:fldCharType="separate"/>
        </w:r>
        <w:r w:rsidR="006A2EC6">
          <w:rPr>
            <w:noProof/>
          </w:rPr>
          <w:t>15</w:t>
        </w:r>
        <w:r>
          <w:fldChar w:fldCharType="end"/>
        </w:r>
      </w:p>
    </w:sdtContent>
  </w:sdt>
  <w:p w14:paraId="6C0485AD" w14:textId="77777777" w:rsidR="00996B71" w:rsidRDefault="00996B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DC352" w14:textId="77777777" w:rsidR="00D5152C" w:rsidRDefault="00D5152C" w:rsidP="00AB7B79">
      <w:pPr>
        <w:spacing w:after="0" w:line="240" w:lineRule="auto"/>
      </w:pPr>
      <w:r>
        <w:separator/>
      </w:r>
    </w:p>
  </w:footnote>
  <w:footnote w:type="continuationSeparator" w:id="0">
    <w:p w14:paraId="5ED4D801" w14:textId="77777777" w:rsidR="00D5152C" w:rsidRDefault="00D5152C" w:rsidP="00AB7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D28"/>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CE54CB0"/>
    <w:multiLevelType w:val="hybridMultilevel"/>
    <w:tmpl w:val="6CDCAE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6F7B48"/>
    <w:multiLevelType w:val="hybridMultilevel"/>
    <w:tmpl w:val="BD142692"/>
    <w:lvl w:ilvl="0" w:tplc="11A444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2C464F"/>
    <w:multiLevelType w:val="multilevel"/>
    <w:tmpl w:val="32B0F1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884726"/>
    <w:multiLevelType w:val="hybridMultilevel"/>
    <w:tmpl w:val="33465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5C04C1C"/>
    <w:multiLevelType w:val="hybridMultilevel"/>
    <w:tmpl w:val="9E78E0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B01BA9"/>
    <w:multiLevelType w:val="hybridMultilevel"/>
    <w:tmpl w:val="743A67CC"/>
    <w:lvl w:ilvl="0" w:tplc="B0146E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5E25A1"/>
    <w:multiLevelType w:val="hybridMultilevel"/>
    <w:tmpl w:val="DBA6FAB8"/>
    <w:lvl w:ilvl="0" w:tplc="698A5B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D6C3D"/>
    <w:multiLevelType w:val="hybridMultilevel"/>
    <w:tmpl w:val="B308D2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4974B7E"/>
    <w:multiLevelType w:val="hybridMultilevel"/>
    <w:tmpl w:val="E4FA0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50247A5"/>
    <w:multiLevelType w:val="multilevel"/>
    <w:tmpl w:val="D7ECF414"/>
    <w:lvl w:ilvl="0">
      <w:start w:val="1"/>
      <w:numFmt w:val="decimal"/>
      <w:lvlText w:val="%1."/>
      <w:lvlJc w:val="left"/>
      <w:pPr>
        <w:ind w:left="1068" w:hanging="360"/>
      </w:pPr>
      <w:rPr>
        <w:rFonts w:hint="default"/>
      </w:rPr>
    </w:lvl>
    <w:lvl w:ilvl="1">
      <w:start w:val="2"/>
      <w:numFmt w:val="decimal"/>
      <w:isLgl/>
      <w:lvlText w:val="%1.%2"/>
      <w:lvlJc w:val="left"/>
      <w:pPr>
        <w:ind w:left="1248"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nsid w:val="72811A55"/>
    <w:multiLevelType w:val="hybridMultilevel"/>
    <w:tmpl w:val="E880F5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8A23782"/>
    <w:multiLevelType w:val="hybridMultilevel"/>
    <w:tmpl w:val="8488B5BC"/>
    <w:lvl w:ilvl="0" w:tplc="A3AEF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8A53A3"/>
    <w:multiLevelType w:val="hybridMultilevel"/>
    <w:tmpl w:val="C52EEC0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3"/>
  </w:num>
  <w:num w:numId="2">
    <w:abstractNumId w:val="9"/>
  </w:num>
  <w:num w:numId="3">
    <w:abstractNumId w:val="8"/>
  </w:num>
  <w:num w:numId="4">
    <w:abstractNumId w:val="4"/>
  </w:num>
  <w:num w:numId="5">
    <w:abstractNumId w:val="1"/>
  </w:num>
  <w:num w:numId="6">
    <w:abstractNumId w:val="11"/>
  </w:num>
  <w:num w:numId="7">
    <w:abstractNumId w:val="10"/>
  </w:num>
  <w:num w:numId="8">
    <w:abstractNumId w:val="0"/>
  </w:num>
  <w:num w:numId="9">
    <w:abstractNumId w:val="3"/>
  </w:num>
  <w:num w:numId="10">
    <w:abstractNumId w:val="6"/>
  </w:num>
  <w:num w:numId="11">
    <w:abstractNumId w:val="7"/>
  </w:num>
  <w:num w:numId="12">
    <w:abstractNumId w:val="12"/>
  </w:num>
  <w:num w:numId="13">
    <w:abstractNumId w:val="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ago Camargo">
    <w15:presenceInfo w15:providerId="Windows Live" w15:userId="6a086c18968d0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C1"/>
    <w:rsid w:val="00006203"/>
    <w:rsid w:val="0001130F"/>
    <w:rsid w:val="00016745"/>
    <w:rsid w:val="000171AE"/>
    <w:rsid w:val="00021B12"/>
    <w:rsid w:val="0002572D"/>
    <w:rsid w:val="00026413"/>
    <w:rsid w:val="00035A63"/>
    <w:rsid w:val="00054BE7"/>
    <w:rsid w:val="000569B4"/>
    <w:rsid w:val="00056D75"/>
    <w:rsid w:val="00056DE5"/>
    <w:rsid w:val="00064F75"/>
    <w:rsid w:val="00076554"/>
    <w:rsid w:val="000774F6"/>
    <w:rsid w:val="0008191A"/>
    <w:rsid w:val="00083B37"/>
    <w:rsid w:val="00086C18"/>
    <w:rsid w:val="00091589"/>
    <w:rsid w:val="00095CC4"/>
    <w:rsid w:val="000A0E66"/>
    <w:rsid w:val="000A3666"/>
    <w:rsid w:val="000A3787"/>
    <w:rsid w:val="000B5085"/>
    <w:rsid w:val="000B555F"/>
    <w:rsid w:val="000B5D23"/>
    <w:rsid w:val="000C1DE3"/>
    <w:rsid w:val="000C2F55"/>
    <w:rsid w:val="000C52A8"/>
    <w:rsid w:val="000D131B"/>
    <w:rsid w:val="000D2A77"/>
    <w:rsid w:val="000D42F6"/>
    <w:rsid w:val="000F668E"/>
    <w:rsid w:val="00104FE5"/>
    <w:rsid w:val="00106AD7"/>
    <w:rsid w:val="001111FC"/>
    <w:rsid w:val="0013127E"/>
    <w:rsid w:val="001359BC"/>
    <w:rsid w:val="0014197D"/>
    <w:rsid w:val="00150A1C"/>
    <w:rsid w:val="00160704"/>
    <w:rsid w:val="00172335"/>
    <w:rsid w:val="001729B7"/>
    <w:rsid w:val="00173784"/>
    <w:rsid w:val="00180EE2"/>
    <w:rsid w:val="00185897"/>
    <w:rsid w:val="00191037"/>
    <w:rsid w:val="00192EB6"/>
    <w:rsid w:val="00196D30"/>
    <w:rsid w:val="001A612F"/>
    <w:rsid w:val="001A7439"/>
    <w:rsid w:val="001B0381"/>
    <w:rsid w:val="001B0744"/>
    <w:rsid w:val="001B35E9"/>
    <w:rsid w:val="001C038E"/>
    <w:rsid w:val="001D67F3"/>
    <w:rsid w:val="001E2044"/>
    <w:rsid w:val="001E44D5"/>
    <w:rsid w:val="001E4751"/>
    <w:rsid w:val="001F2533"/>
    <w:rsid w:val="001F7524"/>
    <w:rsid w:val="00201838"/>
    <w:rsid w:val="00202C20"/>
    <w:rsid w:val="00207937"/>
    <w:rsid w:val="00210230"/>
    <w:rsid w:val="00212696"/>
    <w:rsid w:val="00215C9E"/>
    <w:rsid w:val="00216A48"/>
    <w:rsid w:val="00216AFE"/>
    <w:rsid w:val="00221D8D"/>
    <w:rsid w:val="002250AC"/>
    <w:rsid w:val="002259A8"/>
    <w:rsid w:val="00232940"/>
    <w:rsid w:val="0024132F"/>
    <w:rsid w:val="00241E69"/>
    <w:rsid w:val="00253F0C"/>
    <w:rsid w:val="00256BDF"/>
    <w:rsid w:val="00256CE1"/>
    <w:rsid w:val="0025737F"/>
    <w:rsid w:val="002608E7"/>
    <w:rsid w:val="00260A78"/>
    <w:rsid w:val="002637C2"/>
    <w:rsid w:val="00264C36"/>
    <w:rsid w:val="00267ED9"/>
    <w:rsid w:val="00270F41"/>
    <w:rsid w:val="00271137"/>
    <w:rsid w:val="00276DE9"/>
    <w:rsid w:val="00285D79"/>
    <w:rsid w:val="00287357"/>
    <w:rsid w:val="0028769B"/>
    <w:rsid w:val="002918FE"/>
    <w:rsid w:val="00293FE3"/>
    <w:rsid w:val="0029628B"/>
    <w:rsid w:val="002A0762"/>
    <w:rsid w:val="002A1F70"/>
    <w:rsid w:val="002A6CFC"/>
    <w:rsid w:val="002A7F74"/>
    <w:rsid w:val="002B3310"/>
    <w:rsid w:val="002C517E"/>
    <w:rsid w:val="002C6A98"/>
    <w:rsid w:val="002D1F14"/>
    <w:rsid w:val="002D30F4"/>
    <w:rsid w:val="002E23D9"/>
    <w:rsid w:val="002E3BA7"/>
    <w:rsid w:val="002E731E"/>
    <w:rsid w:val="002F2862"/>
    <w:rsid w:val="002F51EE"/>
    <w:rsid w:val="00300010"/>
    <w:rsid w:val="00303A04"/>
    <w:rsid w:val="00315DBF"/>
    <w:rsid w:val="00324669"/>
    <w:rsid w:val="003274E0"/>
    <w:rsid w:val="00342D39"/>
    <w:rsid w:val="003463C6"/>
    <w:rsid w:val="00347AAB"/>
    <w:rsid w:val="00351C1E"/>
    <w:rsid w:val="0035382A"/>
    <w:rsid w:val="00354527"/>
    <w:rsid w:val="00354F77"/>
    <w:rsid w:val="003638AF"/>
    <w:rsid w:val="0036587F"/>
    <w:rsid w:val="003666D6"/>
    <w:rsid w:val="00371BA3"/>
    <w:rsid w:val="00385868"/>
    <w:rsid w:val="00386ACC"/>
    <w:rsid w:val="00387153"/>
    <w:rsid w:val="0039200B"/>
    <w:rsid w:val="00394BD6"/>
    <w:rsid w:val="003A0011"/>
    <w:rsid w:val="003A502F"/>
    <w:rsid w:val="003A6B83"/>
    <w:rsid w:val="003B4D87"/>
    <w:rsid w:val="003C0741"/>
    <w:rsid w:val="003C0952"/>
    <w:rsid w:val="003C4638"/>
    <w:rsid w:val="003D0ADB"/>
    <w:rsid w:val="003D15BD"/>
    <w:rsid w:val="003D67DF"/>
    <w:rsid w:val="003E0C51"/>
    <w:rsid w:val="003E3E03"/>
    <w:rsid w:val="003F3492"/>
    <w:rsid w:val="003F46D8"/>
    <w:rsid w:val="00434E8C"/>
    <w:rsid w:val="00444213"/>
    <w:rsid w:val="00446119"/>
    <w:rsid w:val="0046198F"/>
    <w:rsid w:val="00475567"/>
    <w:rsid w:val="00483774"/>
    <w:rsid w:val="00483EFC"/>
    <w:rsid w:val="004846A5"/>
    <w:rsid w:val="00490031"/>
    <w:rsid w:val="00490A98"/>
    <w:rsid w:val="00490F1D"/>
    <w:rsid w:val="0049353D"/>
    <w:rsid w:val="00493CD9"/>
    <w:rsid w:val="00494B3F"/>
    <w:rsid w:val="004A3B21"/>
    <w:rsid w:val="004B0BBD"/>
    <w:rsid w:val="004B6D20"/>
    <w:rsid w:val="004C065F"/>
    <w:rsid w:val="004C413F"/>
    <w:rsid w:val="004D4B73"/>
    <w:rsid w:val="004E5049"/>
    <w:rsid w:val="004F1938"/>
    <w:rsid w:val="004F4F62"/>
    <w:rsid w:val="00501D18"/>
    <w:rsid w:val="00502C24"/>
    <w:rsid w:val="005034B5"/>
    <w:rsid w:val="00507BCD"/>
    <w:rsid w:val="00510186"/>
    <w:rsid w:val="00513349"/>
    <w:rsid w:val="0051742C"/>
    <w:rsid w:val="00520DFF"/>
    <w:rsid w:val="00537AD3"/>
    <w:rsid w:val="00537E17"/>
    <w:rsid w:val="00540247"/>
    <w:rsid w:val="00544D29"/>
    <w:rsid w:val="0054606C"/>
    <w:rsid w:val="00557973"/>
    <w:rsid w:val="00557A58"/>
    <w:rsid w:val="00560E69"/>
    <w:rsid w:val="00580A4E"/>
    <w:rsid w:val="00583401"/>
    <w:rsid w:val="005861EF"/>
    <w:rsid w:val="00596376"/>
    <w:rsid w:val="005B24E4"/>
    <w:rsid w:val="005B685C"/>
    <w:rsid w:val="005C74E6"/>
    <w:rsid w:val="005D6151"/>
    <w:rsid w:val="005D7354"/>
    <w:rsid w:val="005E3292"/>
    <w:rsid w:val="005F419D"/>
    <w:rsid w:val="00604671"/>
    <w:rsid w:val="006156F3"/>
    <w:rsid w:val="006345CB"/>
    <w:rsid w:val="006346F4"/>
    <w:rsid w:val="006460A0"/>
    <w:rsid w:val="00657B5F"/>
    <w:rsid w:val="00666D31"/>
    <w:rsid w:val="00667DBB"/>
    <w:rsid w:val="0067402E"/>
    <w:rsid w:val="00692F2D"/>
    <w:rsid w:val="0069449E"/>
    <w:rsid w:val="006A2EC6"/>
    <w:rsid w:val="006B6A8A"/>
    <w:rsid w:val="006C0398"/>
    <w:rsid w:val="006C1DCF"/>
    <w:rsid w:val="006C4541"/>
    <w:rsid w:val="006E6922"/>
    <w:rsid w:val="00702C0C"/>
    <w:rsid w:val="00703B3C"/>
    <w:rsid w:val="007049DD"/>
    <w:rsid w:val="00704DE7"/>
    <w:rsid w:val="007110CE"/>
    <w:rsid w:val="00725CE8"/>
    <w:rsid w:val="007264E5"/>
    <w:rsid w:val="0072689B"/>
    <w:rsid w:val="007312E8"/>
    <w:rsid w:val="007329AC"/>
    <w:rsid w:val="00733B27"/>
    <w:rsid w:val="007378B8"/>
    <w:rsid w:val="007412DA"/>
    <w:rsid w:val="00744E16"/>
    <w:rsid w:val="00746ABB"/>
    <w:rsid w:val="007519DA"/>
    <w:rsid w:val="0075791E"/>
    <w:rsid w:val="00764C83"/>
    <w:rsid w:val="00767217"/>
    <w:rsid w:val="00770F32"/>
    <w:rsid w:val="00771BB8"/>
    <w:rsid w:val="00771BE8"/>
    <w:rsid w:val="00782E16"/>
    <w:rsid w:val="00784C3C"/>
    <w:rsid w:val="007859C7"/>
    <w:rsid w:val="00785A52"/>
    <w:rsid w:val="0078744A"/>
    <w:rsid w:val="007969FB"/>
    <w:rsid w:val="007A14BA"/>
    <w:rsid w:val="007A5A74"/>
    <w:rsid w:val="007B1303"/>
    <w:rsid w:val="007B725E"/>
    <w:rsid w:val="007B74B1"/>
    <w:rsid w:val="007C26F3"/>
    <w:rsid w:val="007D1057"/>
    <w:rsid w:val="007D6C98"/>
    <w:rsid w:val="007E79C0"/>
    <w:rsid w:val="007F0477"/>
    <w:rsid w:val="00804567"/>
    <w:rsid w:val="00820021"/>
    <w:rsid w:val="00825384"/>
    <w:rsid w:val="00830006"/>
    <w:rsid w:val="00843B90"/>
    <w:rsid w:val="00851F41"/>
    <w:rsid w:val="00860AFA"/>
    <w:rsid w:val="00863D2E"/>
    <w:rsid w:val="00864568"/>
    <w:rsid w:val="008651E0"/>
    <w:rsid w:val="00865E00"/>
    <w:rsid w:val="00867F61"/>
    <w:rsid w:val="008719C1"/>
    <w:rsid w:val="00874249"/>
    <w:rsid w:val="0087435F"/>
    <w:rsid w:val="00881215"/>
    <w:rsid w:val="00887FE1"/>
    <w:rsid w:val="008916DF"/>
    <w:rsid w:val="00895393"/>
    <w:rsid w:val="008A102E"/>
    <w:rsid w:val="008A2150"/>
    <w:rsid w:val="008B0236"/>
    <w:rsid w:val="008B14A3"/>
    <w:rsid w:val="008B18D4"/>
    <w:rsid w:val="008B2B34"/>
    <w:rsid w:val="008D33E1"/>
    <w:rsid w:val="008D5875"/>
    <w:rsid w:val="008E26A5"/>
    <w:rsid w:val="008E5D0E"/>
    <w:rsid w:val="008F1B59"/>
    <w:rsid w:val="008F7318"/>
    <w:rsid w:val="008F7858"/>
    <w:rsid w:val="00914E71"/>
    <w:rsid w:val="00915BEF"/>
    <w:rsid w:val="009172C0"/>
    <w:rsid w:val="00917974"/>
    <w:rsid w:val="00917AB3"/>
    <w:rsid w:val="00920DC7"/>
    <w:rsid w:val="00925374"/>
    <w:rsid w:val="0092606D"/>
    <w:rsid w:val="009268C7"/>
    <w:rsid w:val="0093682E"/>
    <w:rsid w:val="00936F42"/>
    <w:rsid w:val="00951074"/>
    <w:rsid w:val="0095214F"/>
    <w:rsid w:val="00957438"/>
    <w:rsid w:val="009613D9"/>
    <w:rsid w:val="00971137"/>
    <w:rsid w:val="009724D9"/>
    <w:rsid w:val="00974880"/>
    <w:rsid w:val="00976C48"/>
    <w:rsid w:val="00981E0A"/>
    <w:rsid w:val="00985ACF"/>
    <w:rsid w:val="009917E2"/>
    <w:rsid w:val="00996B71"/>
    <w:rsid w:val="009A17D0"/>
    <w:rsid w:val="009A2826"/>
    <w:rsid w:val="009A2AAB"/>
    <w:rsid w:val="009A5413"/>
    <w:rsid w:val="009A5ED5"/>
    <w:rsid w:val="009B59AF"/>
    <w:rsid w:val="009B6AFB"/>
    <w:rsid w:val="009C1A91"/>
    <w:rsid w:val="009C29DA"/>
    <w:rsid w:val="009C3502"/>
    <w:rsid w:val="009C40B5"/>
    <w:rsid w:val="009C5CBE"/>
    <w:rsid w:val="009D263A"/>
    <w:rsid w:val="009D2ECE"/>
    <w:rsid w:val="009D73F3"/>
    <w:rsid w:val="009D7A51"/>
    <w:rsid w:val="009E1666"/>
    <w:rsid w:val="009F021B"/>
    <w:rsid w:val="009F3984"/>
    <w:rsid w:val="009F5D52"/>
    <w:rsid w:val="009F63D5"/>
    <w:rsid w:val="009F74A7"/>
    <w:rsid w:val="00A00289"/>
    <w:rsid w:val="00A02E8A"/>
    <w:rsid w:val="00A05333"/>
    <w:rsid w:val="00A1156E"/>
    <w:rsid w:val="00A2743A"/>
    <w:rsid w:val="00A27F5C"/>
    <w:rsid w:val="00A306DE"/>
    <w:rsid w:val="00A32E61"/>
    <w:rsid w:val="00A362A2"/>
    <w:rsid w:val="00A5051E"/>
    <w:rsid w:val="00A52F15"/>
    <w:rsid w:val="00A56E6F"/>
    <w:rsid w:val="00A62BE0"/>
    <w:rsid w:val="00A636EE"/>
    <w:rsid w:val="00A65F00"/>
    <w:rsid w:val="00A8172F"/>
    <w:rsid w:val="00A92E1E"/>
    <w:rsid w:val="00A939C8"/>
    <w:rsid w:val="00A96180"/>
    <w:rsid w:val="00AA4AEE"/>
    <w:rsid w:val="00AA4E33"/>
    <w:rsid w:val="00AA5EF5"/>
    <w:rsid w:val="00AB136A"/>
    <w:rsid w:val="00AB21EB"/>
    <w:rsid w:val="00AB7B79"/>
    <w:rsid w:val="00AC0E1E"/>
    <w:rsid w:val="00AC7E01"/>
    <w:rsid w:val="00AD7907"/>
    <w:rsid w:val="00AE1F84"/>
    <w:rsid w:val="00AE308E"/>
    <w:rsid w:val="00AE78E0"/>
    <w:rsid w:val="00AF1514"/>
    <w:rsid w:val="00AF248A"/>
    <w:rsid w:val="00AF76ED"/>
    <w:rsid w:val="00B04DB0"/>
    <w:rsid w:val="00B0722E"/>
    <w:rsid w:val="00B12021"/>
    <w:rsid w:val="00B20803"/>
    <w:rsid w:val="00B2311A"/>
    <w:rsid w:val="00B26E16"/>
    <w:rsid w:val="00B30C13"/>
    <w:rsid w:val="00B411E5"/>
    <w:rsid w:val="00B47386"/>
    <w:rsid w:val="00B47D37"/>
    <w:rsid w:val="00B50B08"/>
    <w:rsid w:val="00B671D2"/>
    <w:rsid w:val="00B746B2"/>
    <w:rsid w:val="00B934CE"/>
    <w:rsid w:val="00B93A07"/>
    <w:rsid w:val="00BA00D4"/>
    <w:rsid w:val="00BA3D35"/>
    <w:rsid w:val="00BA43E0"/>
    <w:rsid w:val="00BB0A7C"/>
    <w:rsid w:val="00BC03FF"/>
    <w:rsid w:val="00BC63BD"/>
    <w:rsid w:val="00BC7B95"/>
    <w:rsid w:val="00BD4690"/>
    <w:rsid w:val="00BD7139"/>
    <w:rsid w:val="00BF250D"/>
    <w:rsid w:val="00C01253"/>
    <w:rsid w:val="00C018CB"/>
    <w:rsid w:val="00C0684D"/>
    <w:rsid w:val="00C074EF"/>
    <w:rsid w:val="00C10533"/>
    <w:rsid w:val="00C15B7D"/>
    <w:rsid w:val="00C24D10"/>
    <w:rsid w:val="00C32185"/>
    <w:rsid w:val="00C40129"/>
    <w:rsid w:val="00C46D07"/>
    <w:rsid w:val="00C506B7"/>
    <w:rsid w:val="00C550E9"/>
    <w:rsid w:val="00C8161B"/>
    <w:rsid w:val="00CB7F6F"/>
    <w:rsid w:val="00CC421C"/>
    <w:rsid w:val="00CC65AD"/>
    <w:rsid w:val="00CD1214"/>
    <w:rsid w:val="00CE174F"/>
    <w:rsid w:val="00CE244D"/>
    <w:rsid w:val="00CF4368"/>
    <w:rsid w:val="00D04700"/>
    <w:rsid w:val="00D11196"/>
    <w:rsid w:val="00D23C4C"/>
    <w:rsid w:val="00D23FD9"/>
    <w:rsid w:val="00D31B98"/>
    <w:rsid w:val="00D323F0"/>
    <w:rsid w:val="00D439BE"/>
    <w:rsid w:val="00D45E16"/>
    <w:rsid w:val="00D5049D"/>
    <w:rsid w:val="00D5152C"/>
    <w:rsid w:val="00D56CE0"/>
    <w:rsid w:val="00D57CA5"/>
    <w:rsid w:val="00D65E12"/>
    <w:rsid w:val="00D74505"/>
    <w:rsid w:val="00D75ECA"/>
    <w:rsid w:val="00D82C9D"/>
    <w:rsid w:val="00D90D03"/>
    <w:rsid w:val="00D9141A"/>
    <w:rsid w:val="00DC1021"/>
    <w:rsid w:val="00DC49A7"/>
    <w:rsid w:val="00DC5F37"/>
    <w:rsid w:val="00DD01D7"/>
    <w:rsid w:val="00DD2FD7"/>
    <w:rsid w:val="00DD7490"/>
    <w:rsid w:val="00DD76D2"/>
    <w:rsid w:val="00DE5872"/>
    <w:rsid w:val="00DF768D"/>
    <w:rsid w:val="00E02FE4"/>
    <w:rsid w:val="00E06E42"/>
    <w:rsid w:val="00E1241F"/>
    <w:rsid w:val="00E201C1"/>
    <w:rsid w:val="00E23EBA"/>
    <w:rsid w:val="00E3682D"/>
    <w:rsid w:val="00E37CCD"/>
    <w:rsid w:val="00E40985"/>
    <w:rsid w:val="00E454E0"/>
    <w:rsid w:val="00E461EA"/>
    <w:rsid w:val="00E57180"/>
    <w:rsid w:val="00E71521"/>
    <w:rsid w:val="00E827E8"/>
    <w:rsid w:val="00EA1899"/>
    <w:rsid w:val="00EA3F0E"/>
    <w:rsid w:val="00EA6C46"/>
    <w:rsid w:val="00EA74DE"/>
    <w:rsid w:val="00EB7A39"/>
    <w:rsid w:val="00EB7A40"/>
    <w:rsid w:val="00EC1E7A"/>
    <w:rsid w:val="00EC6346"/>
    <w:rsid w:val="00EC653B"/>
    <w:rsid w:val="00ED2594"/>
    <w:rsid w:val="00ED44F3"/>
    <w:rsid w:val="00ED4730"/>
    <w:rsid w:val="00ED47E5"/>
    <w:rsid w:val="00ED76E4"/>
    <w:rsid w:val="00ED771D"/>
    <w:rsid w:val="00ED78C0"/>
    <w:rsid w:val="00EE50D9"/>
    <w:rsid w:val="00EE6356"/>
    <w:rsid w:val="00EE6815"/>
    <w:rsid w:val="00EF1E61"/>
    <w:rsid w:val="00EF30B1"/>
    <w:rsid w:val="00EF4D56"/>
    <w:rsid w:val="00EF6231"/>
    <w:rsid w:val="00EF79F5"/>
    <w:rsid w:val="00F052E5"/>
    <w:rsid w:val="00F16656"/>
    <w:rsid w:val="00F20AF5"/>
    <w:rsid w:val="00F22EF1"/>
    <w:rsid w:val="00F22FBC"/>
    <w:rsid w:val="00F27A5B"/>
    <w:rsid w:val="00F3446D"/>
    <w:rsid w:val="00F42739"/>
    <w:rsid w:val="00F5324F"/>
    <w:rsid w:val="00F53603"/>
    <w:rsid w:val="00F64990"/>
    <w:rsid w:val="00F65C04"/>
    <w:rsid w:val="00F71242"/>
    <w:rsid w:val="00F84393"/>
    <w:rsid w:val="00F84EE1"/>
    <w:rsid w:val="00F91752"/>
    <w:rsid w:val="00F97517"/>
    <w:rsid w:val="00F97A91"/>
    <w:rsid w:val="00FA796D"/>
    <w:rsid w:val="00FB6F3B"/>
    <w:rsid w:val="00FB739F"/>
    <w:rsid w:val="00FC259D"/>
    <w:rsid w:val="00FC4C39"/>
    <w:rsid w:val="00FC5CCB"/>
    <w:rsid w:val="00FD1FC0"/>
    <w:rsid w:val="00FD2CFD"/>
    <w:rsid w:val="00FD59CF"/>
    <w:rsid w:val="00FE2790"/>
    <w:rsid w:val="00FE5B73"/>
    <w:rsid w:val="00FF78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C1"/>
  </w:style>
  <w:style w:type="paragraph" w:styleId="Ttulo1">
    <w:name w:val="heading 1"/>
    <w:basedOn w:val="Normal"/>
    <w:next w:val="Normal"/>
    <w:link w:val="Ttulo1Char"/>
    <w:uiPriority w:val="9"/>
    <w:qFormat/>
    <w:rsid w:val="00F97A91"/>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F97A91"/>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F97A91"/>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F97A91"/>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F97A91"/>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F97A91"/>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F97A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F97A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97A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719C1"/>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2637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637C2"/>
    <w:rPr>
      <w:rFonts w:ascii="Segoe UI" w:hAnsi="Segoe UI" w:cs="Segoe UI"/>
      <w:sz w:val="18"/>
      <w:szCs w:val="18"/>
    </w:rPr>
  </w:style>
  <w:style w:type="paragraph" w:styleId="PargrafodaLista">
    <w:name w:val="List Paragraph"/>
    <w:basedOn w:val="Normal"/>
    <w:uiPriority w:val="34"/>
    <w:qFormat/>
    <w:rsid w:val="00920DC7"/>
    <w:pPr>
      <w:ind w:left="720"/>
      <w:contextualSpacing/>
    </w:pPr>
  </w:style>
  <w:style w:type="character" w:styleId="Hyperlink">
    <w:name w:val="Hyperlink"/>
    <w:basedOn w:val="Fontepargpadro"/>
    <w:uiPriority w:val="99"/>
    <w:unhideWhenUsed/>
    <w:rsid w:val="009268C7"/>
    <w:rPr>
      <w:color w:val="0563C1" w:themeColor="hyperlink"/>
      <w:u w:val="single"/>
    </w:rPr>
  </w:style>
  <w:style w:type="character" w:customStyle="1" w:styleId="Ttulo1Char">
    <w:name w:val="Título 1 Char"/>
    <w:basedOn w:val="Fontepargpadro"/>
    <w:link w:val="Ttulo1"/>
    <w:uiPriority w:val="9"/>
    <w:rsid w:val="00F97A91"/>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F97A91"/>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F97A91"/>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F97A91"/>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F97A91"/>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F97A91"/>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F97A91"/>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F97A91"/>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97A91"/>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har"/>
    <w:uiPriority w:val="99"/>
    <w:unhideWhenUsed/>
    <w:rsid w:val="00AB7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B79"/>
  </w:style>
  <w:style w:type="paragraph" w:styleId="Rodap">
    <w:name w:val="footer"/>
    <w:basedOn w:val="Normal"/>
    <w:link w:val="RodapChar"/>
    <w:uiPriority w:val="99"/>
    <w:unhideWhenUsed/>
    <w:rsid w:val="00AB7B79"/>
    <w:pPr>
      <w:tabs>
        <w:tab w:val="center" w:pos="4252"/>
        <w:tab w:val="right" w:pos="8504"/>
      </w:tabs>
      <w:spacing w:after="0" w:line="240" w:lineRule="auto"/>
    </w:pPr>
  </w:style>
  <w:style w:type="character" w:customStyle="1" w:styleId="RodapChar">
    <w:name w:val="Rodapé Char"/>
    <w:basedOn w:val="Fontepargpadro"/>
    <w:link w:val="Rodap"/>
    <w:uiPriority w:val="99"/>
    <w:rsid w:val="00AB7B79"/>
  </w:style>
  <w:style w:type="table" w:styleId="Tabelacomgrade">
    <w:name w:val="Table Grid"/>
    <w:basedOn w:val="Tabelanormal"/>
    <w:uiPriority w:val="39"/>
    <w:rsid w:val="00B23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B2311A"/>
    <w:pPr>
      <w:spacing w:after="200" w:line="240" w:lineRule="auto"/>
    </w:pPr>
    <w:rPr>
      <w:i/>
      <w:iCs/>
      <w:color w:val="44546A" w:themeColor="text2"/>
      <w:sz w:val="18"/>
      <w:szCs w:val="18"/>
    </w:rPr>
  </w:style>
  <w:style w:type="character" w:styleId="Forte">
    <w:name w:val="Strong"/>
    <w:uiPriority w:val="22"/>
    <w:qFormat/>
    <w:rsid w:val="00C24D10"/>
    <w:rPr>
      <w:b/>
      <w:bCs/>
    </w:rPr>
  </w:style>
  <w:style w:type="paragraph" w:customStyle="1" w:styleId="Pa1">
    <w:name w:val="Pa1"/>
    <w:basedOn w:val="Normal"/>
    <w:next w:val="Normal"/>
    <w:uiPriority w:val="99"/>
    <w:rsid w:val="00F3446D"/>
    <w:pPr>
      <w:autoSpaceDE w:val="0"/>
      <w:autoSpaceDN w:val="0"/>
      <w:adjustRightInd w:val="0"/>
      <w:spacing w:after="0" w:line="221" w:lineRule="atLeast"/>
    </w:pPr>
    <w:rPr>
      <w:rFonts w:ascii="Arial Narrow" w:hAnsi="Arial Narrow"/>
      <w:sz w:val="24"/>
      <w:szCs w:val="24"/>
    </w:rPr>
  </w:style>
  <w:style w:type="character" w:customStyle="1" w:styleId="A1">
    <w:name w:val="A1"/>
    <w:uiPriority w:val="99"/>
    <w:rsid w:val="00F3446D"/>
    <w:rPr>
      <w:rFonts w:cs="Arial Narrow"/>
      <w:b/>
      <w:bCs/>
      <w:color w:val="000000"/>
      <w:sz w:val="32"/>
      <w:szCs w:val="32"/>
    </w:rPr>
  </w:style>
  <w:style w:type="character" w:styleId="Refdecomentrio">
    <w:name w:val="annotation reference"/>
    <w:basedOn w:val="Fontepargpadro"/>
    <w:uiPriority w:val="99"/>
    <w:semiHidden/>
    <w:unhideWhenUsed/>
    <w:rsid w:val="00C15B7D"/>
    <w:rPr>
      <w:sz w:val="16"/>
      <w:szCs w:val="16"/>
    </w:rPr>
  </w:style>
  <w:style w:type="paragraph" w:styleId="Textodecomentrio">
    <w:name w:val="annotation text"/>
    <w:basedOn w:val="Normal"/>
    <w:link w:val="TextodecomentrioChar"/>
    <w:uiPriority w:val="99"/>
    <w:unhideWhenUsed/>
    <w:rsid w:val="00C15B7D"/>
    <w:pPr>
      <w:spacing w:line="240" w:lineRule="auto"/>
    </w:pPr>
    <w:rPr>
      <w:sz w:val="20"/>
      <w:szCs w:val="20"/>
    </w:rPr>
  </w:style>
  <w:style w:type="character" w:customStyle="1" w:styleId="TextodecomentrioChar">
    <w:name w:val="Texto de comentário Char"/>
    <w:basedOn w:val="Fontepargpadro"/>
    <w:link w:val="Textodecomentrio"/>
    <w:uiPriority w:val="99"/>
    <w:rsid w:val="00C15B7D"/>
    <w:rPr>
      <w:sz w:val="20"/>
      <w:szCs w:val="20"/>
    </w:rPr>
  </w:style>
  <w:style w:type="paragraph" w:styleId="Assuntodocomentrio">
    <w:name w:val="annotation subject"/>
    <w:basedOn w:val="Textodecomentrio"/>
    <w:next w:val="Textodecomentrio"/>
    <w:link w:val="AssuntodocomentrioChar"/>
    <w:uiPriority w:val="99"/>
    <w:semiHidden/>
    <w:unhideWhenUsed/>
    <w:rsid w:val="00C15B7D"/>
    <w:rPr>
      <w:b/>
      <w:bCs/>
    </w:rPr>
  </w:style>
  <w:style w:type="character" w:customStyle="1" w:styleId="AssuntodocomentrioChar">
    <w:name w:val="Assunto do comentário Char"/>
    <w:basedOn w:val="TextodecomentrioChar"/>
    <w:link w:val="Assuntodocomentrio"/>
    <w:uiPriority w:val="99"/>
    <w:semiHidden/>
    <w:rsid w:val="00C15B7D"/>
    <w:rPr>
      <w:b/>
      <w:bCs/>
      <w:sz w:val="20"/>
      <w:szCs w:val="20"/>
    </w:rPr>
  </w:style>
  <w:style w:type="paragraph" w:styleId="Corpodetexto2">
    <w:name w:val="Body Text 2"/>
    <w:basedOn w:val="Normal"/>
    <w:link w:val="Corpodetexto2Char"/>
    <w:rsid w:val="00C10533"/>
    <w:pPr>
      <w:autoSpaceDE w:val="0"/>
      <w:autoSpaceDN w:val="0"/>
      <w:spacing w:after="120" w:line="480" w:lineRule="auto"/>
      <w:ind w:firstLine="709"/>
      <w:jc w:val="both"/>
    </w:pPr>
    <w:rPr>
      <w:rFonts w:ascii="Arial" w:eastAsia="Times New Roman" w:hAnsi="Arial" w:cs="Times New Roman"/>
      <w:sz w:val="24"/>
      <w:szCs w:val="24"/>
      <w:lang w:eastAsia="pt-BR"/>
    </w:rPr>
  </w:style>
  <w:style w:type="character" w:customStyle="1" w:styleId="Corpodetexto2Char">
    <w:name w:val="Corpo de texto 2 Char"/>
    <w:basedOn w:val="Fontepargpadro"/>
    <w:link w:val="Corpodetexto2"/>
    <w:rsid w:val="00C10533"/>
    <w:rPr>
      <w:rFonts w:ascii="Arial" w:eastAsia="Times New Roman" w:hAnsi="Arial" w:cs="Times New Roman"/>
      <w:sz w:val="24"/>
      <w:szCs w:val="24"/>
      <w:lang w:eastAsia="pt-BR"/>
    </w:rPr>
  </w:style>
  <w:style w:type="paragraph" w:styleId="Reviso">
    <w:name w:val="Revision"/>
    <w:hidden/>
    <w:uiPriority w:val="99"/>
    <w:semiHidden/>
    <w:rsid w:val="00771BB8"/>
    <w:pPr>
      <w:spacing w:after="0" w:line="240" w:lineRule="auto"/>
    </w:pPr>
  </w:style>
  <w:style w:type="character" w:customStyle="1" w:styleId="A2">
    <w:name w:val="A2"/>
    <w:uiPriority w:val="99"/>
    <w:rsid w:val="00A306DE"/>
    <w:rPr>
      <w:color w:val="000000"/>
      <w:sz w:val="20"/>
      <w:szCs w:val="20"/>
    </w:rPr>
  </w:style>
  <w:style w:type="character" w:styleId="nfase">
    <w:name w:val="Emphasis"/>
    <w:basedOn w:val="Fontepargpadro"/>
    <w:uiPriority w:val="20"/>
    <w:qFormat/>
    <w:rsid w:val="00925374"/>
    <w:rPr>
      <w:i/>
      <w:iCs/>
    </w:rPr>
  </w:style>
  <w:style w:type="character" w:customStyle="1" w:styleId="tlid-translation">
    <w:name w:val="tlid-translation"/>
    <w:basedOn w:val="Fontepargpadro"/>
    <w:rsid w:val="00851F41"/>
  </w:style>
  <w:style w:type="character" w:styleId="Nmerodelinha">
    <w:name w:val="line number"/>
    <w:basedOn w:val="Fontepargpadro"/>
    <w:uiPriority w:val="99"/>
    <w:semiHidden/>
    <w:unhideWhenUsed/>
    <w:rsid w:val="009F6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C1"/>
  </w:style>
  <w:style w:type="paragraph" w:styleId="Ttulo1">
    <w:name w:val="heading 1"/>
    <w:basedOn w:val="Normal"/>
    <w:next w:val="Normal"/>
    <w:link w:val="Ttulo1Char"/>
    <w:uiPriority w:val="9"/>
    <w:qFormat/>
    <w:rsid w:val="00F97A91"/>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F97A91"/>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F97A91"/>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F97A91"/>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F97A91"/>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F97A91"/>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F97A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F97A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97A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719C1"/>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2637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637C2"/>
    <w:rPr>
      <w:rFonts w:ascii="Segoe UI" w:hAnsi="Segoe UI" w:cs="Segoe UI"/>
      <w:sz w:val="18"/>
      <w:szCs w:val="18"/>
    </w:rPr>
  </w:style>
  <w:style w:type="paragraph" w:styleId="PargrafodaLista">
    <w:name w:val="List Paragraph"/>
    <w:basedOn w:val="Normal"/>
    <w:uiPriority w:val="34"/>
    <w:qFormat/>
    <w:rsid w:val="00920DC7"/>
    <w:pPr>
      <w:ind w:left="720"/>
      <w:contextualSpacing/>
    </w:pPr>
  </w:style>
  <w:style w:type="character" w:styleId="Hyperlink">
    <w:name w:val="Hyperlink"/>
    <w:basedOn w:val="Fontepargpadro"/>
    <w:uiPriority w:val="99"/>
    <w:unhideWhenUsed/>
    <w:rsid w:val="009268C7"/>
    <w:rPr>
      <w:color w:val="0563C1" w:themeColor="hyperlink"/>
      <w:u w:val="single"/>
    </w:rPr>
  </w:style>
  <w:style w:type="character" w:customStyle="1" w:styleId="Ttulo1Char">
    <w:name w:val="Título 1 Char"/>
    <w:basedOn w:val="Fontepargpadro"/>
    <w:link w:val="Ttulo1"/>
    <w:uiPriority w:val="9"/>
    <w:rsid w:val="00F97A91"/>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F97A91"/>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F97A91"/>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F97A91"/>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F97A91"/>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F97A91"/>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F97A91"/>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F97A91"/>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97A91"/>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har"/>
    <w:uiPriority w:val="99"/>
    <w:unhideWhenUsed/>
    <w:rsid w:val="00AB7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B79"/>
  </w:style>
  <w:style w:type="paragraph" w:styleId="Rodap">
    <w:name w:val="footer"/>
    <w:basedOn w:val="Normal"/>
    <w:link w:val="RodapChar"/>
    <w:uiPriority w:val="99"/>
    <w:unhideWhenUsed/>
    <w:rsid w:val="00AB7B79"/>
    <w:pPr>
      <w:tabs>
        <w:tab w:val="center" w:pos="4252"/>
        <w:tab w:val="right" w:pos="8504"/>
      </w:tabs>
      <w:spacing w:after="0" w:line="240" w:lineRule="auto"/>
    </w:pPr>
  </w:style>
  <w:style w:type="character" w:customStyle="1" w:styleId="RodapChar">
    <w:name w:val="Rodapé Char"/>
    <w:basedOn w:val="Fontepargpadro"/>
    <w:link w:val="Rodap"/>
    <w:uiPriority w:val="99"/>
    <w:rsid w:val="00AB7B79"/>
  </w:style>
  <w:style w:type="table" w:styleId="Tabelacomgrade">
    <w:name w:val="Table Grid"/>
    <w:basedOn w:val="Tabelanormal"/>
    <w:uiPriority w:val="39"/>
    <w:rsid w:val="00B23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B2311A"/>
    <w:pPr>
      <w:spacing w:after="200" w:line="240" w:lineRule="auto"/>
    </w:pPr>
    <w:rPr>
      <w:i/>
      <w:iCs/>
      <w:color w:val="44546A" w:themeColor="text2"/>
      <w:sz w:val="18"/>
      <w:szCs w:val="18"/>
    </w:rPr>
  </w:style>
  <w:style w:type="character" w:styleId="Forte">
    <w:name w:val="Strong"/>
    <w:uiPriority w:val="22"/>
    <w:qFormat/>
    <w:rsid w:val="00C24D10"/>
    <w:rPr>
      <w:b/>
      <w:bCs/>
    </w:rPr>
  </w:style>
  <w:style w:type="paragraph" w:customStyle="1" w:styleId="Pa1">
    <w:name w:val="Pa1"/>
    <w:basedOn w:val="Normal"/>
    <w:next w:val="Normal"/>
    <w:uiPriority w:val="99"/>
    <w:rsid w:val="00F3446D"/>
    <w:pPr>
      <w:autoSpaceDE w:val="0"/>
      <w:autoSpaceDN w:val="0"/>
      <w:adjustRightInd w:val="0"/>
      <w:spacing w:after="0" w:line="221" w:lineRule="atLeast"/>
    </w:pPr>
    <w:rPr>
      <w:rFonts w:ascii="Arial Narrow" w:hAnsi="Arial Narrow"/>
      <w:sz w:val="24"/>
      <w:szCs w:val="24"/>
    </w:rPr>
  </w:style>
  <w:style w:type="character" w:customStyle="1" w:styleId="A1">
    <w:name w:val="A1"/>
    <w:uiPriority w:val="99"/>
    <w:rsid w:val="00F3446D"/>
    <w:rPr>
      <w:rFonts w:cs="Arial Narrow"/>
      <w:b/>
      <w:bCs/>
      <w:color w:val="000000"/>
      <w:sz w:val="32"/>
      <w:szCs w:val="32"/>
    </w:rPr>
  </w:style>
  <w:style w:type="character" w:styleId="Refdecomentrio">
    <w:name w:val="annotation reference"/>
    <w:basedOn w:val="Fontepargpadro"/>
    <w:uiPriority w:val="99"/>
    <w:semiHidden/>
    <w:unhideWhenUsed/>
    <w:rsid w:val="00C15B7D"/>
    <w:rPr>
      <w:sz w:val="16"/>
      <w:szCs w:val="16"/>
    </w:rPr>
  </w:style>
  <w:style w:type="paragraph" w:styleId="Textodecomentrio">
    <w:name w:val="annotation text"/>
    <w:basedOn w:val="Normal"/>
    <w:link w:val="TextodecomentrioChar"/>
    <w:uiPriority w:val="99"/>
    <w:unhideWhenUsed/>
    <w:rsid w:val="00C15B7D"/>
    <w:pPr>
      <w:spacing w:line="240" w:lineRule="auto"/>
    </w:pPr>
    <w:rPr>
      <w:sz w:val="20"/>
      <w:szCs w:val="20"/>
    </w:rPr>
  </w:style>
  <w:style w:type="character" w:customStyle="1" w:styleId="TextodecomentrioChar">
    <w:name w:val="Texto de comentário Char"/>
    <w:basedOn w:val="Fontepargpadro"/>
    <w:link w:val="Textodecomentrio"/>
    <w:uiPriority w:val="99"/>
    <w:rsid w:val="00C15B7D"/>
    <w:rPr>
      <w:sz w:val="20"/>
      <w:szCs w:val="20"/>
    </w:rPr>
  </w:style>
  <w:style w:type="paragraph" w:styleId="Assuntodocomentrio">
    <w:name w:val="annotation subject"/>
    <w:basedOn w:val="Textodecomentrio"/>
    <w:next w:val="Textodecomentrio"/>
    <w:link w:val="AssuntodocomentrioChar"/>
    <w:uiPriority w:val="99"/>
    <w:semiHidden/>
    <w:unhideWhenUsed/>
    <w:rsid w:val="00C15B7D"/>
    <w:rPr>
      <w:b/>
      <w:bCs/>
    </w:rPr>
  </w:style>
  <w:style w:type="character" w:customStyle="1" w:styleId="AssuntodocomentrioChar">
    <w:name w:val="Assunto do comentário Char"/>
    <w:basedOn w:val="TextodecomentrioChar"/>
    <w:link w:val="Assuntodocomentrio"/>
    <w:uiPriority w:val="99"/>
    <w:semiHidden/>
    <w:rsid w:val="00C15B7D"/>
    <w:rPr>
      <w:b/>
      <w:bCs/>
      <w:sz w:val="20"/>
      <w:szCs w:val="20"/>
    </w:rPr>
  </w:style>
  <w:style w:type="paragraph" w:styleId="Corpodetexto2">
    <w:name w:val="Body Text 2"/>
    <w:basedOn w:val="Normal"/>
    <w:link w:val="Corpodetexto2Char"/>
    <w:rsid w:val="00C10533"/>
    <w:pPr>
      <w:autoSpaceDE w:val="0"/>
      <w:autoSpaceDN w:val="0"/>
      <w:spacing w:after="120" w:line="480" w:lineRule="auto"/>
      <w:ind w:firstLine="709"/>
      <w:jc w:val="both"/>
    </w:pPr>
    <w:rPr>
      <w:rFonts w:ascii="Arial" w:eastAsia="Times New Roman" w:hAnsi="Arial" w:cs="Times New Roman"/>
      <w:sz w:val="24"/>
      <w:szCs w:val="24"/>
      <w:lang w:eastAsia="pt-BR"/>
    </w:rPr>
  </w:style>
  <w:style w:type="character" w:customStyle="1" w:styleId="Corpodetexto2Char">
    <w:name w:val="Corpo de texto 2 Char"/>
    <w:basedOn w:val="Fontepargpadro"/>
    <w:link w:val="Corpodetexto2"/>
    <w:rsid w:val="00C10533"/>
    <w:rPr>
      <w:rFonts w:ascii="Arial" w:eastAsia="Times New Roman" w:hAnsi="Arial" w:cs="Times New Roman"/>
      <w:sz w:val="24"/>
      <w:szCs w:val="24"/>
      <w:lang w:eastAsia="pt-BR"/>
    </w:rPr>
  </w:style>
  <w:style w:type="paragraph" w:styleId="Reviso">
    <w:name w:val="Revision"/>
    <w:hidden/>
    <w:uiPriority w:val="99"/>
    <w:semiHidden/>
    <w:rsid w:val="00771BB8"/>
    <w:pPr>
      <w:spacing w:after="0" w:line="240" w:lineRule="auto"/>
    </w:pPr>
  </w:style>
  <w:style w:type="character" w:customStyle="1" w:styleId="A2">
    <w:name w:val="A2"/>
    <w:uiPriority w:val="99"/>
    <w:rsid w:val="00A306DE"/>
    <w:rPr>
      <w:color w:val="000000"/>
      <w:sz w:val="20"/>
      <w:szCs w:val="20"/>
    </w:rPr>
  </w:style>
  <w:style w:type="character" w:styleId="nfase">
    <w:name w:val="Emphasis"/>
    <w:basedOn w:val="Fontepargpadro"/>
    <w:uiPriority w:val="20"/>
    <w:qFormat/>
    <w:rsid w:val="00925374"/>
    <w:rPr>
      <w:i/>
      <w:iCs/>
    </w:rPr>
  </w:style>
  <w:style w:type="character" w:customStyle="1" w:styleId="tlid-translation">
    <w:name w:val="tlid-translation"/>
    <w:basedOn w:val="Fontepargpadro"/>
    <w:rsid w:val="00851F41"/>
  </w:style>
  <w:style w:type="character" w:styleId="Nmerodelinha">
    <w:name w:val="line number"/>
    <w:basedOn w:val="Fontepargpadro"/>
    <w:uiPriority w:val="99"/>
    <w:semiHidden/>
    <w:unhideWhenUsed/>
    <w:rsid w:val="009F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2013">
      <w:bodyDiv w:val="1"/>
      <w:marLeft w:val="0"/>
      <w:marRight w:val="0"/>
      <w:marTop w:val="0"/>
      <w:marBottom w:val="0"/>
      <w:divBdr>
        <w:top w:val="none" w:sz="0" w:space="0" w:color="auto"/>
        <w:left w:val="none" w:sz="0" w:space="0" w:color="auto"/>
        <w:bottom w:val="none" w:sz="0" w:space="0" w:color="auto"/>
        <w:right w:val="none" w:sz="0" w:space="0" w:color="auto"/>
      </w:divBdr>
      <w:divsChild>
        <w:div w:id="1342506535">
          <w:marLeft w:val="0"/>
          <w:marRight w:val="0"/>
          <w:marTop w:val="0"/>
          <w:marBottom w:val="0"/>
          <w:divBdr>
            <w:top w:val="none" w:sz="0" w:space="0" w:color="auto"/>
            <w:left w:val="none" w:sz="0" w:space="0" w:color="auto"/>
            <w:bottom w:val="none" w:sz="0" w:space="0" w:color="auto"/>
            <w:right w:val="none" w:sz="0" w:space="0" w:color="auto"/>
          </w:divBdr>
          <w:divsChild>
            <w:div w:id="1645961008">
              <w:marLeft w:val="0"/>
              <w:marRight w:val="0"/>
              <w:marTop w:val="0"/>
              <w:marBottom w:val="0"/>
              <w:divBdr>
                <w:top w:val="none" w:sz="0" w:space="0" w:color="auto"/>
                <w:left w:val="none" w:sz="0" w:space="0" w:color="auto"/>
                <w:bottom w:val="none" w:sz="0" w:space="0" w:color="auto"/>
                <w:right w:val="none" w:sz="0" w:space="0" w:color="auto"/>
              </w:divBdr>
              <w:divsChild>
                <w:div w:id="9574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7005">
      <w:bodyDiv w:val="1"/>
      <w:marLeft w:val="0"/>
      <w:marRight w:val="0"/>
      <w:marTop w:val="0"/>
      <w:marBottom w:val="0"/>
      <w:divBdr>
        <w:top w:val="none" w:sz="0" w:space="0" w:color="auto"/>
        <w:left w:val="none" w:sz="0" w:space="0" w:color="auto"/>
        <w:bottom w:val="none" w:sz="0" w:space="0" w:color="auto"/>
        <w:right w:val="none" w:sz="0" w:space="0" w:color="auto"/>
      </w:divBdr>
    </w:div>
    <w:div w:id="1253245302">
      <w:bodyDiv w:val="1"/>
      <w:marLeft w:val="0"/>
      <w:marRight w:val="0"/>
      <w:marTop w:val="0"/>
      <w:marBottom w:val="0"/>
      <w:divBdr>
        <w:top w:val="none" w:sz="0" w:space="0" w:color="auto"/>
        <w:left w:val="none" w:sz="0" w:space="0" w:color="auto"/>
        <w:bottom w:val="none" w:sz="0" w:space="0" w:color="auto"/>
        <w:right w:val="none" w:sz="0" w:space="0" w:color="auto"/>
      </w:divBdr>
    </w:div>
    <w:div w:id="1462729145">
      <w:bodyDiv w:val="1"/>
      <w:marLeft w:val="0"/>
      <w:marRight w:val="0"/>
      <w:marTop w:val="0"/>
      <w:marBottom w:val="0"/>
      <w:divBdr>
        <w:top w:val="none" w:sz="0" w:space="0" w:color="auto"/>
        <w:left w:val="none" w:sz="0" w:space="0" w:color="auto"/>
        <w:bottom w:val="none" w:sz="0" w:space="0" w:color="auto"/>
        <w:right w:val="none" w:sz="0" w:space="0" w:color="auto"/>
      </w:divBdr>
    </w:div>
    <w:div w:id="1510945555">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0233394">
      <w:bodyDiv w:val="1"/>
      <w:marLeft w:val="0"/>
      <w:marRight w:val="0"/>
      <w:marTop w:val="0"/>
      <w:marBottom w:val="0"/>
      <w:divBdr>
        <w:top w:val="none" w:sz="0" w:space="0" w:color="auto"/>
        <w:left w:val="none" w:sz="0" w:space="0" w:color="auto"/>
        <w:bottom w:val="none" w:sz="0" w:space="0" w:color="auto"/>
        <w:right w:val="none" w:sz="0" w:space="0" w:color="auto"/>
      </w:divBdr>
      <w:divsChild>
        <w:div w:id="419639234">
          <w:marLeft w:val="0"/>
          <w:marRight w:val="0"/>
          <w:marTop w:val="0"/>
          <w:marBottom w:val="0"/>
          <w:divBdr>
            <w:top w:val="none" w:sz="0" w:space="0" w:color="auto"/>
            <w:left w:val="none" w:sz="0" w:space="0" w:color="auto"/>
            <w:bottom w:val="none" w:sz="0" w:space="0" w:color="auto"/>
            <w:right w:val="none" w:sz="0" w:space="0" w:color="auto"/>
          </w:divBdr>
        </w:div>
        <w:div w:id="1207527647">
          <w:marLeft w:val="0"/>
          <w:marRight w:val="0"/>
          <w:marTop w:val="0"/>
          <w:marBottom w:val="0"/>
          <w:divBdr>
            <w:top w:val="none" w:sz="0" w:space="0" w:color="auto"/>
            <w:left w:val="none" w:sz="0" w:space="0" w:color="auto"/>
            <w:bottom w:val="none" w:sz="0" w:space="0" w:color="auto"/>
            <w:right w:val="none" w:sz="0" w:space="0" w:color="auto"/>
          </w:divBdr>
        </w:div>
        <w:div w:id="1454396544">
          <w:marLeft w:val="0"/>
          <w:marRight w:val="0"/>
          <w:marTop w:val="0"/>
          <w:marBottom w:val="0"/>
          <w:divBdr>
            <w:top w:val="none" w:sz="0" w:space="0" w:color="auto"/>
            <w:left w:val="none" w:sz="0" w:space="0" w:color="auto"/>
            <w:bottom w:val="none" w:sz="0" w:space="0" w:color="auto"/>
            <w:right w:val="none" w:sz="0" w:space="0" w:color="auto"/>
          </w:divBdr>
        </w:div>
        <w:div w:id="1141732802">
          <w:marLeft w:val="0"/>
          <w:marRight w:val="0"/>
          <w:marTop w:val="0"/>
          <w:marBottom w:val="0"/>
          <w:divBdr>
            <w:top w:val="none" w:sz="0" w:space="0" w:color="auto"/>
            <w:left w:val="none" w:sz="0" w:space="0" w:color="auto"/>
            <w:bottom w:val="none" w:sz="0" w:space="0" w:color="auto"/>
            <w:right w:val="none" w:sz="0" w:space="0" w:color="auto"/>
          </w:divBdr>
        </w:div>
        <w:div w:id="793182995">
          <w:marLeft w:val="0"/>
          <w:marRight w:val="0"/>
          <w:marTop w:val="0"/>
          <w:marBottom w:val="0"/>
          <w:divBdr>
            <w:top w:val="none" w:sz="0" w:space="0" w:color="auto"/>
            <w:left w:val="none" w:sz="0" w:space="0" w:color="auto"/>
            <w:bottom w:val="none" w:sz="0" w:space="0" w:color="auto"/>
            <w:right w:val="none" w:sz="0" w:space="0" w:color="auto"/>
          </w:divBdr>
        </w:div>
        <w:div w:id="107772937">
          <w:marLeft w:val="0"/>
          <w:marRight w:val="0"/>
          <w:marTop w:val="0"/>
          <w:marBottom w:val="0"/>
          <w:divBdr>
            <w:top w:val="none" w:sz="0" w:space="0" w:color="auto"/>
            <w:left w:val="none" w:sz="0" w:space="0" w:color="auto"/>
            <w:bottom w:val="none" w:sz="0" w:space="0" w:color="auto"/>
            <w:right w:val="none" w:sz="0" w:space="0" w:color="auto"/>
          </w:divBdr>
        </w:div>
        <w:div w:id="149366075">
          <w:marLeft w:val="0"/>
          <w:marRight w:val="0"/>
          <w:marTop w:val="0"/>
          <w:marBottom w:val="0"/>
          <w:divBdr>
            <w:top w:val="none" w:sz="0" w:space="0" w:color="auto"/>
            <w:left w:val="none" w:sz="0" w:space="0" w:color="auto"/>
            <w:bottom w:val="none" w:sz="0" w:space="0" w:color="auto"/>
            <w:right w:val="none" w:sz="0" w:space="0" w:color="auto"/>
          </w:divBdr>
        </w:div>
        <w:div w:id="1701321228">
          <w:marLeft w:val="0"/>
          <w:marRight w:val="0"/>
          <w:marTop w:val="0"/>
          <w:marBottom w:val="0"/>
          <w:divBdr>
            <w:top w:val="none" w:sz="0" w:space="0" w:color="auto"/>
            <w:left w:val="none" w:sz="0" w:space="0" w:color="auto"/>
            <w:bottom w:val="none" w:sz="0" w:space="0" w:color="auto"/>
            <w:right w:val="none" w:sz="0" w:space="0" w:color="auto"/>
          </w:divBdr>
        </w:div>
        <w:div w:id="1190491531">
          <w:marLeft w:val="0"/>
          <w:marRight w:val="0"/>
          <w:marTop w:val="0"/>
          <w:marBottom w:val="0"/>
          <w:divBdr>
            <w:top w:val="none" w:sz="0" w:space="0" w:color="auto"/>
            <w:left w:val="none" w:sz="0" w:space="0" w:color="auto"/>
            <w:bottom w:val="none" w:sz="0" w:space="0" w:color="auto"/>
            <w:right w:val="none" w:sz="0" w:space="0" w:color="auto"/>
          </w:divBdr>
        </w:div>
        <w:div w:id="2006088178">
          <w:marLeft w:val="0"/>
          <w:marRight w:val="0"/>
          <w:marTop w:val="0"/>
          <w:marBottom w:val="0"/>
          <w:divBdr>
            <w:top w:val="none" w:sz="0" w:space="0" w:color="auto"/>
            <w:left w:val="none" w:sz="0" w:space="0" w:color="auto"/>
            <w:bottom w:val="none" w:sz="0" w:space="0" w:color="auto"/>
            <w:right w:val="none" w:sz="0" w:space="0" w:color="auto"/>
          </w:divBdr>
        </w:div>
      </w:divsChild>
    </w:div>
    <w:div w:id="20335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4EDE-BDF7-4ECF-A386-5BDB43A1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18</Pages>
  <Words>4212</Words>
  <Characters>22751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Camargo Ribeiro de Moura Aquino</dc:creator>
  <cp:lastModifiedBy>Lilian</cp:lastModifiedBy>
  <cp:revision>27</cp:revision>
  <cp:lastPrinted>2017-02-02T14:02:00Z</cp:lastPrinted>
  <dcterms:created xsi:type="dcterms:W3CDTF">2018-09-20T14:56:00Z</dcterms:created>
  <dcterms:modified xsi:type="dcterms:W3CDTF">2019-02-01T11:48:00Z</dcterms:modified>
</cp:coreProperties>
</file>